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3713" w:rsidRDefault="00253713" w:rsidP="000E6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253713" w:rsidRPr="00253713" w:rsidRDefault="00253713" w:rsidP="000E6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253713" w:rsidRDefault="00253713" w:rsidP="000E6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3713" w:rsidRDefault="00253713" w:rsidP="000E6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253713" w:rsidRDefault="00253713" w:rsidP="000E6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4, 2010</w:t>
      </w:r>
    </w:p>
    <w:p w:rsidR="00253713" w:rsidRDefault="00253713" w:rsidP="000E6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3713" w:rsidRPr="00253713" w:rsidRDefault="00253713" w:rsidP="00253713">
      <w:pPr>
        <w:tabs>
          <w:tab w:val="right" w:pos="5933"/>
        </w:tabs>
        <w:suppressAutoHyphens/>
      </w:pPr>
      <w:r>
        <w:tab/>
      </w:r>
      <w:r>
        <w:rPr>
          <w:b/>
          <w:sz w:val="36"/>
        </w:rPr>
        <w:t>H. 4250</w:t>
      </w:r>
    </w:p>
    <w:p w:rsidR="00253713" w:rsidRDefault="00253713" w:rsidP="000E6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3713" w:rsidRDefault="00253713" w:rsidP="002537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Erickson, Hodges and Littlejohn</w:t>
      </w:r>
    </w:p>
    <w:p w:rsidR="00253713" w:rsidRDefault="00253713" w:rsidP="000E6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3713" w:rsidRDefault="00253713" w:rsidP="000E6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2/4/10--H.</w:t>
      </w:r>
    </w:p>
    <w:p w:rsidR="00253713" w:rsidRDefault="00253713" w:rsidP="000E6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2010.</w:t>
      </w:r>
    </w:p>
    <w:p w:rsidR="00253713" w:rsidRPr="00253713" w:rsidRDefault="00253713" w:rsidP="002537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53713" w:rsidRDefault="00253713" w:rsidP="000E6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3713" w:rsidRPr="00253713" w:rsidRDefault="00253713" w:rsidP="002537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EDUCATION AND PUBLIC WORKS</w:t>
      </w:r>
    </w:p>
    <w:p w:rsidR="00253713" w:rsidRDefault="00253713" w:rsidP="000E6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4250) to amend Section 59</w:t>
      </w:r>
      <w:r>
        <w:noBreakHyphen/>
        <w:t>53</w:t>
      </w:r>
      <w:r>
        <w:noBreakHyphen/>
        <w:t>2410, Code of Laws of South Carolina, 1976, relating to Technical College Enterprise Campus Authorities, so as to create the Technical College, etc., respectfully</w:t>
      </w:r>
    </w:p>
    <w:p w:rsidR="00253713" w:rsidRPr="00253713" w:rsidRDefault="00253713" w:rsidP="002537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253713" w:rsidRDefault="00253713" w:rsidP="000E6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253713" w:rsidRDefault="00253713" w:rsidP="000E6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3713" w:rsidRDefault="00253713" w:rsidP="000E6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PHILLIP D. OWENS for Committee.</w:t>
      </w:r>
    </w:p>
    <w:p w:rsidR="00253713" w:rsidRPr="00253713" w:rsidRDefault="00253713" w:rsidP="002537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53713" w:rsidRDefault="00253713" w:rsidP="000E6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3713" w:rsidRPr="00253713" w:rsidRDefault="00253713" w:rsidP="002537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253713" w:rsidRPr="00EF501C" w:rsidRDefault="00253713" w:rsidP="002537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EF501C">
        <w:rPr>
          <w:szCs w:val="22"/>
        </w:rPr>
        <w:t>ESTIMATED FISCAL IMPACT ON GENERAL FUND EXPENDITURES:</w:t>
      </w:r>
    </w:p>
    <w:p w:rsidR="00253713" w:rsidRPr="00EF501C" w:rsidRDefault="00253713" w:rsidP="002537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EF501C">
        <w:rPr>
          <w:szCs w:val="22"/>
        </w:rPr>
        <w:t>$0 (No additional expenditures or savings are expected)</w:t>
      </w:r>
    </w:p>
    <w:p w:rsidR="00253713" w:rsidRPr="00EF501C" w:rsidRDefault="00253713" w:rsidP="002537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EF501C">
        <w:rPr>
          <w:szCs w:val="22"/>
        </w:rPr>
        <w:t>ESTIMATED FISCAL IMPACT ON FEDERAL &amp; OTHER FUND EXPENDITURES:</w:t>
      </w:r>
    </w:p>
    <w:p w:rsidR="00253713" w:rsidRPr="00EF501C" w:rsidRDefault="00253713" w:rsidP="00253713">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End w:id="1"/>
      <w:r w:rsidRPr="00EF501C">
        <w:rPr>
          <w:szCs w:val="22"/>
        </w:rPr>
        <w:t>$0 (No additional expenditures or savings are expected)</w:t>
      </w:r>
      <w:bookmarkStart w:id="2" w:name="c"/>
      <w:bookmarkEnd w:id="2"/>
    </w:p>
    <w:p w:rsidR="00253713" w:rsidRPr="00EF501C" w:rsidRDefault="00253713" w:rsidP="002537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EF501C">
        <w:rPr>
          <w:b/>
          <w:szCs w:val="22"/>
        </w:rPr>
        <w:t>EXPLANATION OF IMPACT:</w:t>
      </w:r>
    </w:p>
    <w:p w:rsidR="00253713" w:rsidRPr="00EF501C" w:rsidRDefault="00253713" w:rsidP="002537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3" w:name="i"/>
      <w:bookmarkEnd w:id="3"/>
      <w:r>
        <w:rPr>
          <w:szCs w:val="22"/>
        </w:rPr>
        <w:tab/>
      </w:r>
      <w:r w:rsidRPr="00EF501C">
        <w:rPr>
          <w:szCs w:val="22"/>
        </w:rPr>
        <w:t xml:space="preserve">The State Board for Technical and Comprehensive Education indicates there will be no impact on the General Fund of the State or on </w:t>
      </w:r>
      <w:r>
        <w:rPr>
          <w:szCs w:val="22"/>
        </w:rPr>
        <w:t>f</w:t>
      </w:r>
      <w:r w:rsidRPr="00EF501C">
        <w:rPr>
          <w:szCs w:val="22"/>
        </w:rPr>
        <w:t xml:space="preserve">ederal and/or </w:t>
      </w:r>
      <w:r>
        <w:rPr>
          <w:szCs w:val="22"/>
        </w:rPr>
        <w:t>o</w:t>
      </w:r>
      <w:r w:rsidRPr="00EF501C">
        <w:rPr>
          <w:szCs w:val="22"/>
        </w:rPr>
        <w:t>ther funds.</w:t>
      </w:r>
    </w:p>
    <w:p w:rsidR="00253713" w:rsidRDefault="00253713" w:rsidP="000E6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3713" w:rsidRDefault="00253713" w:rsidP="00253713">
      <w:pPr>
        <w:tabs>
          <w:tab w:val="left" w:pos="3024"/>
        </w:tabs>
        <w:suppressAutoHyphens/>
      </w:pPr>
      <w:r>
        <w:tab/>
      </w:r>
      <w:r>
        <w:rPr>
          <w:i/>
        </w:rPr>
        <w:t>Approved By:</w:t>
      </w:r>
    </w:p>
    <w:p w:rsidR="00253713" w:rsidRDefault="00253713" w:rsidP="00253713">
      <w:pPr>
        <w:tabs>
          <w:tab w:val="left" w:pos="3024"/>
        </w:tabs>
        <w:suppressAutoHyphens/>
      </w:pPr>
      <w:r>
        <w:tab/>
        <w:t>Harry Bell</w:t>
      </w:r>
    </w:p>
    <w:p w:rsidR="00253713" w:rsidRDefault="00253713" w:rsidP="00253713">
      <w:pPr>
        <w:tabs>
          <w:tab w:val="left" w:pos="3024"/>
        </w:tabs>
        <w:suppressAutoHyphens/>
      </w:pPr>
      <w:r>
        <w:tab/>
        <w:t>Office of State Budget</w:t>
      </w:r>
    </w:p>
    <w:p w:rsidR="00253713" w:rsidRDefault="00253713" w:rsidP="000E6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253713" w:rsidSect="0025371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E60ED" w:rsidRDefault="000E60ED" w:rsidP="000E6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60ED" w:rsidRDefault="000E60ED" w:rsidP="000E6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60ED" w:rsidRDefault="000E60ED" w:rsidP="000E6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60ED" w:rsidRDefault="000E60ED" w:rsidP="000E6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60ED" w:rsidRDefault="000E60ED" w:rsidP="000E6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60ED" w:rsidRDefault="000E60ED" w:rsidP="000E6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60ED" w:rsidRDefault="000E60ED" w:rsidP="000E6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60ED" w:rsidRDefault="000E60ED" w:rsidP="000E6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C09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sidRPr="00325348">
        <w:rPr>
          <w:b/>
          <w:sz w:val="30"/>
          <w:szCs w:val="30"/>
        </w:rPr>
        <w:t>A</w:t>
      </w:r>
      <w:r w:rsidR="000E1785">
        <w:rPr>
          <w:b/>
          <w:sz w:val="30"/>
          <w:szCs w:val="30"/>
        </w:rPr>
        <w:t xml:space="preserve"> </w:t>
      </w:r>
      <w:bookmarkStart w:id="4" w:name="whattype"/>
      <w:bookmarkEnd w:id="4"/>
      <w:r w:rsidR="0009265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75CC" w:rsidRDefault="008775CC" w:rsidP="008775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top"/>
      <w:bookmarkEnd w:id="5"/>
      <w:r>
        <w:t>TO AMEND SECTION 59</w:t>
      </w:r>
      <w:r>
        <w:noBreakHyphen/>
        <w:t>53</w:t>
      </w:r>
      <w:r>
        <w:noBreakHyphen/>
        <w:t>2410, CODE OF LAWS OF SOUTH CAROLINA, 1976, RELATING TO TECHNICAL COLLEGE ENTERPRISE CAMPUS AUTHORITIES, SO AS TO CREATE THE TECHNICAL COLLEGE OF THE LOWCOUNTRY ENTERPRISE CAMPUS AUTHORITY.</w:t>
      </w:r>
    </w:p>
    <w:p w:rsidR="00092654" w:rsidRDefault="0009265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6" w:name="titleend"/>
      <w:bookmarkEnd w:id="6"/>
    </w:p>
    <w:p w:rsidR="00092654" w:rsidRDefault="0009265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92654" w:rsidRDefault="0009265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75CC" w:rsidRDefault="00092654" w:rsidP="008775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8775CC">
        <w:t>Section 59</w:t>
      </w:r>
      <w:r w:rsidR="008775CC">
        <w:noBreakHyphen/>
        <w:t>53</w:t>
      </w:r>
      <w:r w:rsidR="008775CC">
        <w:noBreakHyphen/>
        <w:t>2410(A) of the 1976 Code, as added by Act 71 of 2009, is amended to read:</w:t>
      </w:r>
    </w:p>
    <w:p w:rsidR="008775CC" w:rsidRDefault="008775CC" w:rsidP="008775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75CC" w:rsidRDefault="008775CC" w:rsidP="008775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t>There are created bodies politic and corporate known as the Aiken Technical College Enterprise Campus Authority, the Greenville Technical College Enterprise Campus Authority, the Orangeburg</w:t>
      </w:r>
      <w:r>
        <w:noBreakHyphen/>
        <w:t xml:space="preserve">Calhoun Technical College Enterprise Campus Authority, the Spartanburg Community College Enterprise Campus Authority, </w:t>
      </w:r>
      <w:r w:rsidRPr="00E5142B">
        <w:rPr>
          <w:u w:val="single"/>
        </w:rPr>
        <w:t>the Technical College of the Lowcountry Enterprise Campus Authority,</w:t>
      </w:r>
      <w:r>
        <w:t xml:space="preserve"> and the York Technical College Enterprise Campus Authority. The authorities are public instrumentalities of the State and the exercise by them of a power conferred in this article is the performance of an essential public function. The authorities are governed by a board, which consists of members of the respective commissions. All members serve ex officio. Persons serving as chairman, vice chairman, treasurer, and secretary of the respective commissions shall serve in the same capacity on their respective board. Members of a board shall receive per diem as provided for members of boards, commissions, and committees and actual expenses incurred in the performance of their duties.”</w:t>
      </w:r>
    </w:p>
    <w:p w:rsidR="008775CC" w:rsidRDefault="008775CC" w:rsidP="008775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2654" w:rsidRDefault="008775CC" w:rsidP="008775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AC0995" w:rsidRDefault="008775C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lastRenderedPageBreak/>
        <w:noBreakHyphen/>
      </w:r>
      <w:r>
        <w:noBreakHyphen/>
      </w:r>
      <w:r>
        <w:noBreakHyphen/>
      </w:r>
      <w:r>
        <w:noBreakHyphen/>
      </w:r>
      <w:r w:rsidR="0010776B">
        <w:t>XX</w:t>
      </w:r>
      <w:r>
        <w:noBreakHyphen/>
      </w:r>
      <w:r>
        <w:noBreakHyphen/>
      </w:r>
      <w:r>
        <w:noBreakHyphen/>
      </w:r>
      <w:r>
        <w:noBreakHyphen/>
      </w:r>
    </w:p>
    <w:p w:rsidR="00AC0995" w:rsidRDefault="00AC0995" w:rsidP="00504BF8">
      <w:pPr>
        <w:suppressAutoHyphens/>
      </w:pPr>
    </w:p>
    <w:sectPr w:rsidR="00AC0995" w:rsidSect="0025371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92654" w:rsidRDefault="00092654" w:rsidP="009F0C77">
      <w:r>
        <w:separator/>
      </w:r>
    </w:p>
  </w:endnote>
  <w:endnote w:type="continuationSeparator" w:id="0">
    <w:p w:rsidR="00092654" w:rsidRDefault="0009265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68441AC-A1C8-4C5C-9C2E-0C702CE30D29}"/>
    <w:embedBold r:id="rId2" w:fontKey="{893F5E7A-5644-4F0E-AE0F-B4884B233286}"/>
    <w:embedItalic r:id="rId3" w:fontKey="{CF173375-255F-43E2-A94D-DDB74C6507C1}"/>
  </w:font>
  <w:font w:name="Calibri">
    <w:panose1 w:val="020F0502020204030204"/>
    <w:charset w:val="00"/>
    <w:family w:val="swiss"/>
    <w:pitch w:val="variable"/>
    <w:sig w:usb0="A00002EF" w:usb1="4000207B" w:usb2="00000000" w:usb3="00000000" w:csb0="0000009F" w:csb1="00000000"/>
    <w:embedRegular r:id="rId4" w:fontKey="{CB5380A6-6780-4B2E-BB86-BD700F4527EF}"/>
  </w:font>
  <w:font w:name="Cambria">
    <w:panose1 w:val="02040503050406030204"/>
    <w:charset w:val="00"/>
    <w:family w:val="roman"/>
    <w:pitch w:val="variable"/>
    <w:sig w:usb0="A00002EF" w:usb1="4000004B" w:usb2="00000000" w:usb3="00000000" w:csb0="0000009F" w:csb1="00000000"/>
    <w:embedRegular r:id="rId5" w:fontKey="{DC82199F-93FF-41E0-A8B1-5DC2DB99A82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4F8D" w:rsidRPr="00AC0995" w:rsidRDefault="00AC0995" w:rsidP="00AC0995">
    <w:pPr>
      <w:pStyle w:val="Footer"/>
      <w:tabs>
        <w:tab w:val="clear" w:pos="4680"/>
        <w:tab w:val="clear" w:pos="9360"/>
        <w:tab w:val="center" w:pos="2995"/>
      </w:tabs>
      <w:spacing w:before="120"/>
    </w:pPr>
    <w:r>
      <w:t>[4250</w:t>
    </w:r>
    <w:r w:rsidR="00253713">
      <w:t>-</w:t>
    </w:r>
    <w:fldSimple w:instr=" PAGE  \* MERGEFORMAT ">
      <w:r w:rsidR="00504BF8">
        <w:rPr>
          <w:noProof/>
        </w:rPr>
        <w:t>1</w:t>
      </w:r>
    </w:fldSimple>
    <w:r w:rsidR="00253713">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3713" w:rsidRPr="00AC0995" w:rsidRDefault="00253713" w:rsidP="00AC0995">
    <w:pPr>
      <w:pStyle w:val="Footer"/>
      <w:tabs>
        <w:tab w:val="clear" w:pos="4680"/>
        <w:tab w:val="clear" w:pos="9360"/>
        <w:tab w:val="center" w:pos="2995"/>
      </w:tabs>
      <w:spacing w:before="120"/>
    </w:pPr>
    <w:r>
      <w:t>[4250]</w:t>
    </w:r>
    <w:r>
      <w:tab/>
    </w:r>
    <w:fldSimple w:instr=" PAGE  \* MERGEFORMAT ">
      <w:r w:rsidR="00504BF8">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92654" w:rsidRDefault="00092654" w:rsidP="009F0C77">
      <w:r>
        <w:separator/>
      </w:r>
    </w:p>
  </w:footnote>
  <w:footnote w:type="continuationSeparator" w:id="0">
    <w:p w:rsidR="00092654" w:rsidRDefault="0009265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547BH10"/>
    <w:docVar w:name="CoverBillType" w:val="b"/>
    <w:docVar w:name="docpath" w:val="L:\Council\bills\AGM\19547BH10.DOCX"/>
    <w:docVar w:name="dvBillNumber" w:val="4250"/>
    <w:docVar w:name="dvBillNumberPrefix" w:val="H. "/>
    <w:docVar w:name="dvOriginalBody" w:val="House"/>
    <w:docVar w:name="dvSteno" w:val="AGM"/>
    <w:docVar w:name="NameofBody" w:val="h"/>
    <w:docVar w:name="vgroup2" w:val="Council"/>
  </w:docVars>
  <w:rsids>
    <w:rsidRoot w:val="00C5186D"/>
    <w:rsid w:val="00011869"/>
    <w:rsid w:val="00092654"/>
    <w:rsid w:val="000E1785"/>
    <w:rsid w:val="000E60ED"/>
    <w:rsid w:val="000F40FA"/>
    <w:rsid w:val="0010776B"/>
    <w:rsid w:val="00133E66"/>
    <w:rsid w:val="001435A3"/>
    <w:rsid w:val="00192745"/>
    <w:rsid w:val="001D08F2"/>
    <w:rsid w:val="001D525B"/>
    <w:rsid w:val="001D7F4F"/>
    <w:rsid w:val="002321B6"/>
    <w:rsid w:val="00250967"/>
    <w:rsid w:val="00253713"/>
    <w:rsid w:val="002543C8"/>
    <w:rsid w:val="0028378D"/>
    <w:rsid w:val="00284AAE"/>
    <w:rsid w:val="002E5912"/>
    <w:rsid w:val="00304F8D"/>
    <w:rsid w:val="00325348"/>
    <w:rsid w:val="0032732C"/>
    <w:rsid w:val="00336AD0"/>
    <w:rsid w:val="0037079A"/>
    <w:rsid w:val="003D01E8"/>
    <w:rsid w:val="003E5288"/>
    <w:rsid w:val="003F6D79"/>
    <w:rsid w:val="0041760A"/>
    <w:rsid w:val="00417C01"/>
    <w:rsid w:val="00423F30"/>
    <w:rsid w:val="004809EE"/>
    <w:rsid w:val="004E7D54"/>
    <w:rsid w:val="00504BF8"/>
    <w:rsid w:val="005273C6"/>
    <w:rsid w:val="00530A69"/>
    <w:rsid w:val="00545593"/>
    <w:rsid w:val="00577C6C"/>
    <w:rsid w:val="005C2FE2"/>
    <w:rsid w:val="005E2BC9"/>
    <w:rsid w:val="00605102"/>
    <w:rsid w:val="006215AA"/>
    <w:rsid w:val="00664A86"/>
    <w:rsid w:val="006913C9"/>
    <w:rsid w:val="0069470D"/>
    <w:rsid w:val="006B4686"/>
    <w:rsid w:val="006B626F"/>
    <w:rsid w:val="00734F00"/>
    <w:rsid w:val="007A70AE"/>
    <w:rsid w:val="008362E8"/>
    <w:rsid w:val="00857B3C"/>
    <w:rsid w:val="008775CC"/>
    <w:rsid w:val="008A1768"/>
    <w:rsid w:val="008F4429"/>
    <w:rsid w:val="00913ECB"/>
    <w:rsid w:val="0094021A"/>
    <w:rsid w:val="009C6A0B"/>
    <w:rsid w:val="009F0C77"/>
    <w:rsid w:val="009F4DD1"/>
    <w:rsid w:val="00A41684"/>
    <w:rsid w:val="00A64E80"/>
    <w:rsid w:val="00A72BCD"/>
    <w:rsid w:val="00A741D9"/>
    <w:rsid w:val="00A833AB"/>
    <w:rsid w:val="00A9741D"/>
    <w:rsid w:val="00AC0995"/>
    <w:rsid w:val="00AD4B17"/>
    <w:rsid w:val="00B412D4"/>
    <w:rsid w:val="00BE3C22"/>
    <w:rsid w:val="00C0345E"/>
    <w:rsid w:val="00C3483A"/>
    <w:rsid w:val="00C5186D"/>
    <w:rsid w:val="00C74E9D"/>
    <w:rsid w:val="00C82FD3"/>
    <w:rsid w:val="00C92819"/>
    <w:rsid w:val="00CC5996"/>
    <w:rsid w:val="00CC6B7B"/>
    <w:rsid w:val="00CD2089"/>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28378D"/>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C628F2-5874-4623-B7F3-7D0F1C5608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409</Words>
  <Characters>2278</Characters>
  <Application>Microsoft Office Word</Application>
  <DocSecurity>0</DocSecurity>
  <Lines>91</Lines>
  <Paragraphs>35</Paragraphs>
  <ScaleCrop>false</ScaleCrop>
  <Company> </Company>
  <LinksUpToDate>false</LinksUpToDate>
  <CharactersWithSpaces>2652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MiriamCook</cp:lastModifiedBy>
  <cp:revision>2</cp:revision>
  <dcterms:created xsi:type="dcterms:W3CDTF">2010-02-04T23:05:00Z</dcterms:created>
  <dcterms:modified xsi:type="dcterms:W3CDTF">2010-02-04T23:05:00Z</dcterms:modified>
</cp:coreProperties>
</file>