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A533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" w:name="titletop"/>
      <w:bookmarkEnd w:id="1"/>
      <w:r>
        <w:t>TO AMEND THE CODE OF LAWS OF SOUTH CAROLINA, 1976, BY ADDING SECTION 13</w:t>
      </w:r>
      <w:r>
        <w:noBreakHyphen/>
        <w:t>1</w:t>
      </w:r>
      <w:r>
        <w:noBreakHyphen/>
        <w:t>1780 SO AS TO DEFINE A MICROBUSINESS OR MICROENTERPRISE AS A SOLE PROPRIETORSHIP, PARTNERSHIP, OR CORPORATION THAT HAS FEWER THAN FIVE EMPLOYEES AND GENERALLY LACKS ACCESS TO CONVENTIONAL LOANS, EQUITY, OR OTHER BANKING SERVICES.</w:t>
      </w:r>
    </w:p>
    <w:p w:rsidR="00A533D7" w:rsidRDefault="00A53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A533D7" w:rsidRDefault="00A53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33D7" w:rsidRDefault="00A53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9F" w:rsidRDefault="00A533D7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209F">
        <w:t>Article 11, Chapter 1, Title 13 of the 1976 Code is amended by adding:</w:t>
      </w: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>
        <w:noBreakHyphen/>
        <w:t>1</w:t>
      </w:r>
      <w:r>
        <w:noBreakHyphen/>
        <w:t>1780.</w:t>
      </w:r>
      <w:r>
        <w:tab/>
      </w:r>
      <w:r>
        <w:tab/>
      </w:r>
      <w:r w:rsidRPr="0084209F">
        <w:t>‘</w:t>
      </w:r>
      <w:r>
        <w:t>Microbusiness</w:t>
      </w:r>
      <w:r w:rsidRPr="0084209F">
        <w:t>’</w:t>
      </w:r>
      <w:r>
        <w:t xml:space="preserve"> or </w:t>
      </w:r>
      <w:r w:rsidRPr="0084209F">
        <w:t>‘</w:t>
      </w:r>
      <w:r>
        <w:t>microenterprise</w:t>
      </w:r>
      <w:r w:rsidRPr="0084209F">
        <w:t>’</w:t>
      </w:r>
      <w:r>
        <w:t xml:space="preserve"> means a sole proprietorship, partnership, or corporation that has fewer than five employees and generally lacks access to conventional loans, equity, or other banking services.”</w:t>
      </w: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3D7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33B98" w:rsidRDefault="008420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B98" w:rsidRDefault="00033B98" w:rsidP="00033B98">
      <w:pPr>
        <w:suppressAutoHyphens/>
      </w:pPr>
    </w:p>
    <w:sectPr w:rsidR="00033B98" w:rsidSect="00033B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3D7" w:rsidRDefault="00A533D7" w:rsidP="009F0C77">
      <w:r>
        <w:separator/>
      </w:r>
    </w:p>
  </w:endnote>
  <w:endnote w:type="continuationSeparator" w:id="0">
    <w:p w:rsidR="00A533D7" w:rsidRDefault="00A533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6C2F8-5127-4ED6-8831-7448A3A998BE}"/>
    <w:embedBold r:id="rId2" w:fontKey="{A678B53E-0320-4CDD-B793-4EBC51F66D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10FECB-1B09-47EE-9A1A-4EF184D307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5B5138-74B9-43FB-AA73-61E58A0731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60F" w:rsidRPr="00033B98" w:rsidRDefault="00033B98" w:rsidP="00033B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3D7" w:rsidRDefault="00A533D7" w:rsidP="009F0C77">
      <w:r>
        <w:separator/>
      </w:r>
    </w:p>
  </w:footnote>
  <w:footnote w:type="continuationSeparator" w:id="0">
    <w:p w:rsidR="00A533D7" w:rsidRDefault="00A533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51AB10"/>
    <w:docVar w:name="CoverBillType" w:val="b"/>
    <w:docVar w:name="docpath" w:val="L:\Council\bills\AGM\19551AB10.DOCX"/>
    <w:docVar w:name="dvBillNumber" w:val="42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A7A5C"/>
    <w:rsid w:val="00011869"/>
    <w:rsid w:val="00033B98"/>
    <w:rsid w:val="0007260F"/>
    <w:rsid w:val="000A7A5C"/>
    <w:rsid w:val="000E1785"/>
    <w:rsid w:val="000F40FA"/>
    <w:rsid w:val="0010776B"/>
    <w:rsid w:val="00133E66"/>
    <w:rsid w:val="001435A3"/>
    <w:rsid w:val="00190A6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62A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46BB"/>
    <w:rsid w:val="008362E8"/>
    <w:rsid w:val="0084209F"/>
    <w:rsid w:val="008A1768"/>
    <w:rsid w:val="008F4429"/>
    <w:rsid w:val="0094021A"/>
    <w:rsid w:val="009C6A0B"/>
    <w:rsid w:val="009F0C77"/>
    <w:rsid w:val="009F4DD1"/>
    <w:rsid w:val="00A41684"/>
    <w:rsid w:val="00A42E2C"/>
    <w:rsid w:val="00A533D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8A4"/>
    <w:rsid w:val="00D10004"/>
    <w:rsid w:val="00D6161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ADDDA-8166-4B46-AC14-AD6D23D5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PMGroupNSC</cp:lastModifiedBy>
  <cp:revision>2</cp:revision>
  <cp:lastPrinted>2009-12-14T21:02:00Z</cp:lastPrinted>
  <dcterms:created xsi:type="dcterms:W3CDTF">2009-12-15T19:17:00Z</dcterms:created>
  <dcterms:modified xsi:type="dcterms:W3CDTF">2009-12-15T19:17:00Z</dcterms:modified>
</cp:coreProperties>
</file>