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769" w:rsidRDefault="00854769" w:rsidP="001D7F4F">
      <w:pPr>
        <w:pStyle w:val="BillDots"/>
      </w:pPr>
      <w:r>
        <w:t>AMENDED</w:t>
      </w:r>
    </w:p>
    <w:p w:rsidR="00854769" w:rsidRDefault="00854769" w:rsidP="001D7F4F">
      <w:pPr>
        <w:pStyle w:val="BillDots"/>
      </w:pPr>
      <w:r>
        <w:t>March 3, 2010</w:t>
      </w:r>
    </w:p>
    <w:p w:rsidR="00854769" w:rsidRDefault="00854769" w:rsidP="001D7F4F">
      <w:pPr>
        <w:pStyle w:val="BillDots"/>
      </w:pPr>
    </w:p>
    <w:p w:rsidR="00854769" w:rsidRPr="00854769" w:rsidRDefault="00854769" w:rsidP="00854769">
      <w:pPr>
        <w:pStyle w:val="BillDots"/>
        <w:tabs>
          <w:tab w:val="clear" w:pos="216"/>
          <w:tab w:val="clear" w:pos="432"/>
          <w:tab w:val="clear" w:pos="648"/>
          <w:tab w:val="clear" w:pos="864"/>
          <w:tab w:val="clear" w:pos="1080"/>
          <w:tab w:val="clear" w:pos="1296"/>
          <w:tab w:val="clear" w:pos="5904"/>
          <w:tab w:val="right" w:pos="5933"/>
        </w:tabs>
      </w:pPr>
      <w:r>
        <w:tab/>
      </w:r>
      <w:r>
        <w:rPr>
          <w:b/>
          <w:sz w:val="36"/>
        </w:rPr>
        <w:t>H. 4261</w:t>
      </w:r>
    </w:p>
    <w:p w:rsidR="00854769" w:rsidRDefault="00854769" w:rsidP="001D7F4F">
      <w:pPr>
        <w:pStyle w:val="BillDots"/>
      </w:pPr>
    </w:p>
    <w:p w:rsidR="00854769" w:rsidRDefault="00854769" w:rsidP="00854769">
      <w:pPr>
        <w:pStyle w:val="BillDots"/>
        <w:jc w:val="center"/>
      </w:pPr>
      <w:r>
        <w:t>Introduced by Reps. Harrison and Weeks</w:t>
      </w:r>
    </w:p>
    <w:p w:rsidR="00854769" w:rsidRDefault="00854769" w:rsidP="001D7F4F">
      <w:pPr>
        <w:pStyle w:val="BillDots"/>
      </w:pPr>
    </w:p>
    <w:p w:rsidR="00854769" w:rsidRDefault="00854769" w:rsidP="00A84437">
      <w:pPr>
        <w:pStyle w:val="BillDots"/>
        <w:tabs>
          <w:tab w:val="clear" w:pos="216"/>
          <w:tab w:val="clear" w:pos="432"/>
          <w:tab w:val="clear" w:pos="648"/>
          <w:tab w:val="clear" w:pos="864"/>
          <w:tab w:val="clear" w:pos="1080"/>
          <w:tab w:val="clear" w:pos="1296"/>
          <w:tab w:val="clear" w:pos="5904"/>
          <w:tab w:val="right" w:pos="5933"/>
        </w:tabs>
      </w:pPr>
      <w:r>
        <w:t>S. Printed 3/3/10--H.</w:t>
      </w:r>
      <w:r w:rsidR="00A84437">
        <w:tab/>
        <w:t>[SEC 3/4/10 1:42 PM]</w:t>
      </w:r>
    </w:p>
    <w:p w:rsidR="00854769" w:rsidRDefault="00854769" w:rsidP="001D7F4F">
      <w:pPr>
        <w:pStyle w:val="BillDots"/>
      </w:pPr>
      <w:r>
        <w:t>Read the first time January 12, 2010.</w:t>
      </w:r>
    </w:p>
    <w:p w:rsidR="00854769" w:rsidRPr="00854769" w:rsidRDefault="00854769" w:rsidP="00854769">
      <w:pPr>
        <w:pStyle w:val="BillDots"/>
        <w:jc w:val="center"/>
      </w:pPr>
      <w:r>
        <w:rPr>
          <w:u w:val="single"/>
        </w:rPr>
        <w:t>            </w:t>
      </w:r>
    </w:p>
    <w:p w:rsidR="00854769" w:rsidRDefault="00854769" w:rsidP="001D7F4F">
      <w:pPr>
        <w:pStyle w:val="BillDots"/>
      </w:pPr>
    </w:p>
    <w:p w:rsidR="003B6813" w:rsidRDefault="003B6813" w:rsidP="001D7F4F">
      <w:pPr>
        <w:pStyle w:val="BillDots"/>
        <w:sectPr w:rsidR="003B6813" w:rsidSect="003B68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4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0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23</w:t>
      </w:r>
      <w:r>
        <w:noBreakHyphen/>
        <w:t>3</w:t>
      </w:r>
      <w:r>
        <w:noBreakHyphen/>
        <w:t>75 SO AS TO PROVIDE THAT THE DIRECTOR OF THE SOUTH CAROLINA LAW ENFORCEMENT DIVISION, OR HIS DESIGNEE, MAY ISSUE AN ADMINISTRATIVE SUBPOENA FOR THE PRODUCTION OF RECORDS DURING THE INVESTIGATION OF CERTAIN CRIMINAL CASES THAT INVOLVE FINANCIAL CRIMES.</w:t>
      </w:r>
    </w:p>
    <w:p w:rsidR="00854769" w:rsidRDefault="00854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769" w:rsidRPr="00353C2F"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3C2F">
        <w:t>SECTION</w:t>
      </w:r>
      <w:r w:rsidRPr="00353C2F">
        <w:tab/>
        <w:t>1.</w:t>
      </w:r>
      <w:r w:rsidRPr="00353C2F">
        <w:tab/>
        <w:t>Article 1, Chapter 3, Title 23 of the 1976 Code is amended by adding:</w:t>
      </w:r>
    </w:p>
    <w:p w:rsidR="00854769"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4769" w:rsidRPr="00353C2F"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3C2F">
        <w:tab/>
        <w:t>“Section 23</w:t>
      </w:r>
      <w:r w:rsidRPr="00353C2F">
        <w:noBreakHyphen/>
        <w:t>3</w:t>
      </w:r>
      <w:r w:rsidRPr="00353C2F">
        <w:noBreakHyphen/>
        <w:t>75.</w:t>
      </w:r>
      <w:r w:rsidRPr="00353C2F">
        <w:tab/>
      </w:r>
      <w:r w:rsidRPr="00353C2F">
        <w:tab/>
        <w:t>(A)</w:t>
      </w:r>
      <w:r w:rsidRPr="00353C2F">
        <w:tab/>
        <w:t>An officer of the court who is employed by</w:t>
      </w:r>
      <w:r w:rsidRPr="00353C2F">
        <w:rPr>
          <w:u w:color="000000" w:themeColor="text1"/>
        </w:rPr>
        <w:t xml:space="preserve"> the South Carolina Law Enforcement Division, or his designee, when there is reasonable cause, may issue an administrative subpoena for the production of subscriber or customer records, as defined by Title 18, U.S.C. Section 2703(c)(2), during the investigation of criminal cases involving financial crimes.  Investigations eligible for an administrative subpoena under this section shall include Section 16</w:t>
      </w:r>
      <w:r w:rsidRPr="00353C2F">
        <w:rPr>
          <w:u w:color="000000" w:themeColor="text1"/>
        </w:rPr>
        <w:noBreakHyphen/>
        <w:t>13</w:t>
      </w:r>
      <w:r w:rsidRPr="00353C2F">
        <w:rPr>
          <w:u w:color="000000" w:themeColor="text1"/>
        </w:rPr>
        <w:noBreakHyphen/>
        <w:t>230 (Breach of Trust with Fraudulent Intent), Section 16</w:t>
      </w:r>
      <w:r w:rsidRPr="00353C2F">
        <w:rPr>
          <w:u w:color="000000" w:themeColor="text1"/>
        </w:rPr>
        <w:noBreakHyphen/>
        <w:t>13</w:t>
      </w:r>
      <w:r w:rsidRPr="00353C2F">
        <w:rPr>
          <w:u w:color="000000" w:themeColor="text1"/>
        </w:rPr>
        <w:noBreakHyphen/>
        <w:t>240 (Obtaining a signature or property by false pretenses), Section 16</w:t>
      </w:r>
      <w:r w:rsidRPr="00353C2F">
        <w:rPr>
          <w:u w:color="000000" w:themeColor="text1"/>
        </w:rPr>
        <w:noBreakHyphen/>
        <w:t>13</w:t>
      </w:r>
      <w:r w:rsidRPr="00353C2F">
        <w:rPr>
          <w:u w:color="000000" w:themeColor="text1"/>
        </w:rPr>
        <w:noBreakHyphen/>
        <w:t>510 et seq (Financial Identity Fraud), Section 16</w:t>
      </w:r>
      <w:r w:rsidRPr="00353C2F">
        <w:rPr>
          <w:u w:color="000000" w:themeColor="text1"/>
        </w:rPr>
        <w:noBreakHyphen/>
        <w:t>14</w:t>
      </w:r>
      <w:r w:rsidRPr="00353C2F">
        <w:rPr>
          <w:u w:color="000000" w:themeColor="text1"/>
        </w:rPr>
        <w:noBreakHyphen/>
        <w:t>20 et seq (Financial transaction card or number theft), Section 16</w:t>
      </w:r>
      <w:r w:rsidRPr="00353C2F">
        <w:rPr>
          <w:u w:color="000000" w:themeColor="text1"/>
        </w:rPr>
        <w:noBreakHyphen/>
        <w:t>14</w:t>
      </w:r>
      <w:r w:rsidRPr="00353C2F">
        <w:rPr>
          <w:u w:color="000000" w:themeColor="text1"/>
        </w:rPr>
        <w:noBreakHyphen/>
        <w:t>60 et seq (Financial transaction card fraud), 16</w:t>
      </w:r>
      <w:r w:rsidRPr="00353C2F">
        <w:rPr>
          <w:u w:color="000000" w:themeColor="text1"/>
        </w:rPr>
        <w:noBreakHyphen/>
        <w:t>16</w:t>
      </w:r>
      <w:r w:rsidRPr="00353C2F">
        <w:rPr>
          <w:u w:color="000000" w:themeColor="text1"/>
        </w:rPr>
        <w:noBreakHyphen/>
        <w:t>10 et seq (Computer Crimes Act), and Section 34</w:t>
      </w:r>
      <w:r w:rsidRPr="00353C2F">
        <w:rPr>
          <w:u w:color="000000" w:themeColor="text1"/>
        </w:rPr>
        <w:noBreakHyphen/>
        <w:t>3</w:t>
      </w:r>
      <w:r w:rsidRPr="00353C2F">
        <w:rPr>
          <w:u w:color="000000" w:themeColor="text1"/>
        </w:rPr>
        <w:noBreakHyphen/>
        <w:t xml:space="preserve">110 (Crimes against a federally chartered or insured financial institution). Information that may be requested under this section includes, but is not limited </w:t>
      </w:r>
      <w:r w:rsidRPr="00353C2F">
        <w:rPr>
          <w:u w:color="000000" w:themeColor="text1"/>
        </w:rPr>
        <w:lastRenderedPageBreak/>
        <w:t>to, records from financial institutions, public and private utilities, and communications providers.</w:t>
      </w:r>
    </w:p>
    <w:p w:rsidR="00854769" w:rsidRPr="00353C2F"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3C2F">
        <w:rPr>
          <w:u w:color="000000" w:themeColor="text1"/>
        </w:rPr>
        <w:tab/>
        <w:t>(B)</w:t>
      </w:r>
      <w:r w:rsidRPr="00353C2F">
        <w:rPr>
          <w:u w:color="000000" w:themeColor="text1"/>
        </w:rPr>
        <w:tab/>
        <w:t>A good faith reliance by financial institutions, public and private utilities, communications providers, or other entities to provide information specified in an administrative subpoena pursuant to subsection (A), constitutes a complete defense to any civil, criminal, or administrative action arising out of the administrative subpoena.</w:t>
      </w:r>
    </w:p>
    <w:p w:rsidR="00854769" w:rsidRPr="00353C2F"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3C2F">
        <w:rPr>
          <w:u w:color="000000" w:themeColor="text1"/>
        </w:rPr>
        <w:tab/>
        <w:t>(C)</w:t>
      </w:r>
      <w:r w:rsidRPr="00353C2F">
        <w:rPr>
          <w:u w:color="000000" w:themeColor="text1"/>
        </w:rPr>
        <w:tab/>
        <w:t>The South Carolina Law Enforcement Division is authorized pursuant to the Administrative Procedures Act in Chapter 23, Title 1 to promulgate:</w:t>
      </w:r>
    </w:p>
    <w:p w:rsidR="00854769" w:rsidRPr="00353C2F"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3C2F">
        <w:rPr>
          <w:u w:color="000000" w:themeColor="text1"/>
        </w:rPr>
        <w:tab/>
      </w:r>
      <w:r w:rsidRPr="00353C2F">
        <w:rPr>
          <w:u w:color="000000" w:themeColor="text1"/>
        </w:rPr>
        <w:tab/>
        <w:t>(1)</w:t>
      </w:r>
      <w:r w:rsidRPr="00353C2F">
        <w:rPr>
          <w:u w:color="000000" w:themeColor="text1"/>
        </w:rPr>
        <w:tab/>
        <w:t>emergency regulations to define the procedures and guidelines needed to issue an administrative subpoena as defined in this subsection until such time as permanent regulations are promulgated and affirmatively approved by the General Assembly; and</w:t>
      </w:r>
    </w:p>
    <w:p w:rsidR="00854769" w:rsidRPr="00353C2F"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3C2F">
        <w:rPr>
          <w:u w:color="000000" w:themeColor="text1"/>
        </w:rPr>
        <w:tab/>
      </w:r>
      <w:r w:rsidRPr="00353C2F">
        <w:rPr>
          <w:u w:color="000000" w:themeColor="text1"/>
        </w:rPr>
        <w:tab/>
        <w:t>(2)</w:t>
      </w:r>
      <w:r w:rsidRPr="00353C2F">
        <w:rPr>
          <w:u w:color="000000" w:themeColor="text1"/>
        </w:rPr>
        <w:tab/>
        <w:t>permanent regulations to define procedures and guideline</w:t>
      </w:r>
      <w:r w:rsidR="00A84437">
        <w:rPr>
          <w:u w:color="000000" w:themeColor="text1"/>
        </w:rPr>
        <w:t>s</w:t>
      </w:r>
      <w:r w:rsidRPr="00353C2F">
        <w:rPr>
          <w:u w:color="000000" w:themeColor="text1"/>
        </w:rPr>
        <w:t xml:space="preserve"> needed to issue an administrative subpoena as defined in this subsection, which are to be affirmatively approved by the General Assembly.</w:t>
      </w:r>
    </w:p>
    <w:p w:rsidR="00854769" w:rsidRPr="00353C2F"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3C2F">
        <w:rPr>
          <w:u w:color="000000" w:themeColor="text1"/>
        </w:rPr>
        <w:tab/>
        <w:t>(D)</w:t>
      </w:r>
      <w:r w:rsidRPr="00353C2F">
        <w:rPr>
          <w:u w:color="000000" w:themeColor="text1"/>
        </w:rPr>
        <w:tab/>
        <w:t>The South Carolina Law Enforcement Division shall promulgate emergency regulations that are in compliance with Title 18, U.S.C. Section 2703(c)(2).”</w:t>
      </w:r>
    </w:p>
    <w:p w:rsidR="00854769"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3C2F">
        <w:t>SECTION</w:t>
      </w:r>
      <w:r w:rsidRPr="00353C2F">
        <w:tab/>
        <w:t>2.</w:t>
      </w:r>
      <w:r w:rsidRPr="00353C2F">
        <w:tab/>
        <w:t>This act takes effect upon approval by the Governor.</w:t>
      </w:r>
    </w:p>
    <w:p w:rsidR="00046277" w:rsidRDefault="009F0C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277" w:rsidRDefault="00046277" w:rsidP="00355305">
      <w:pPr>
        <w:suppressAutoHyphens/>
      </w:pPr>
    </w:p>
    <w:sectPr w:rsidR="00046277" w:rsidSect="003B68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1FD" w:rsidRDefault="000721FD" w:rsidP="009F0C77">
      <w:r>
        <w:separator/>
      </w:r>
    </w:p>
  </w:endnote>
  <w:endnote w:type="continuationSeparator" w:id="0">
    <w:p w:rsidR="000721FD" w:rsidRDefault="000721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8EA744-F107-4CAD-8E53-C943B3A41E6D}"/>
    <w:embedBold r:id="rId2" w:fontKey="{0EBA0FA9-C855-403C-9555-895BE3831641}"/>
  </w:font>
  <w:font w:name="Calibri">
    <w:panose1 w:val="020F0502020204030204"/>
    <w:charset w:val="00"/>
    <w:family w:val="swiss"/>
    <w:pitch w:val="variable"/>
    <w:sig w:usb0="A00002EF" w:usb1="4000207B" w:usb2="00000000" w:usb3="00000000" w:csb0="0000009F" w:csb1="00000000"/>
    <w:embedRegular r:id="rId3" w:fontKey="{F90A9102-9FFA-4F4A-B096-23FC3F6B6799}"/>
  </w:font>
  <w:font w:name="Cambria">
    <w:panose1 w:val="02040503050406030204"/>
    <w:charset w:val="00"/>
    <w:family w:val="roman"/>
    <w:pitch w:val="variable"/>
    <w:sig w:usb0="A00002EF" w:usb1="4000004B" w:usb2="00000000" w:usb3="00000000" w:csb0="0000009F" w:csb1="00000000"/>
    <w:embedRegular r:id="rId4" w:fontKey="{38B5993C-98C5-44E1-A8C4-DAA7A24BBB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95A" w:rsidRPr="00046277" w:rsidRDefault="00046277" w:rsidP="00046277">
    <w:pPr>
      <w:pStyle w:val="Footer"/>
      <w:tabs>
        <w:tab w:val="clear" w:pos="4680"/>
        <w:tab w:val="clear" w:pos="9360"/>
        <w:tab w:val="center" w:pos="2995"/>
      </w:tabs>
      <w:spacing w:before="120"/>
    </w:pPr>
    <w:r>
      <w:t>[4261</w:t>
    </w:r>
    <w:r w:rsidR="003B6813">
      <w:t>-</w:t>
    </w:r>
    <w:fldSimple w:instr=" PAGE  \* MERGEFORMAT ">
      <w:r w:rsidR="00355305">
        <w:rPr>
          <w:noProof/>
        </w:rPr>
        <w:t>1</w:t>
      </w:r>
    </w:fldSimple>
    <w:r w:rsidR="003B68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813" w:rsidRPr="00046277" w:rsidRDefault="003B6813" w:rsidP="00046277">
    <w:pPr>
      <w:pStyle w:val="Footer"/>
      <w:tabs>
        <w:tab w:val="clear" w:pos="4680"/>
        <w:tab w:val="clear" w:pos="9360"/>
        <w:tab w:val="center" w:pos="2995"/>
      </w:tabs>
      <w:spacing w:before="120"/>
    </w:pPr>
    <w:r>
      <w:t>[4261]</w:t>
    </w:r>
    <w:r>
      <w:tab/>
    </w:r>
    <w:fldSimple w:instr=" PAGE  \* MERGEFORMAT ">
      <w:r w:rsidR="003553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1FD" w:rsidRDefault="000721FD" w:rsidP="009F0C77">
      <w:r>
        <w:separator/>
      </w:r>
    </w:p>
  </w:footnote>
  <w:footnote w:type="continuationSeparator" w:id="0">
    <w:p w:rsidR="000721FD" w:rsidRDefault="000721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94CM10"/>
    <w:docVar w:name="CoverBillType" w:val="b"/>
    <w:docVar w:name="docpath" w:val="L:\Council\bills\SWB\5994CM10.DOCX"/>
    <w:docVar w:name="dvBillNumber" w:val="4261"/>
    <w:docVar w:name="dvBillNumberPrefix" w:val="H. "/>
    <w:docVar w:name="dvOriginalBody" w:val="House"/>
    <w:docVar w:name="dvSteno" w:val="SWB"/>
    <w:docVar w:name="NameofBody" w:val="h"/>
    <w:docVar w:name="vgroup2" w:val="Council"/>
  </w:docVars>
  <w:rsids>
    <w:rsidRoot w:val="008B3B03"/>
    <w:rsid w:val="00011869"/>
    <w:rsid w:val="00046277"/>
    <w:rsid w:val="000721FD"/>
    <w:rsid w:val="000E1785"/>
    <w:rsid w:val="000F40FA"/>
    <w:rsid w:val="0010776B"/>
    <w:rsid w:val="00133E66"/>
    <w:rsid w:val="001435A3"/>
    <w:rsid w:val="001609C3"/>
    <w:rsid w:val="001D08F2"/>
    <w:rsid w:val="001D525B"/>
    <w:rsid w:val="001D7F4F"/>
    <w:rsid w:val="002321B6"/>
    <w:rsid w:val="00250967"/>
    <w:rsid w:val="002543C8"/>
    <w:rsid w:val="00284AAE"/>
    <w:rsid w:val="002E5912"/>
    <w:rsid w:val="00325348"/>
    <w:rsid w:val="0032732C"/>
    <w:rsid w:val="00336AD0"/>
    <w:rsid w:val="00355305"/>
    <w:rsid w:val="0037079A"/>
    <w:rsid w:val="003B6813"/>
    <w:rsid w:val="003D01E8"/>
    <w:rsid w:val="003D227B"/>
    <w:rsid w:val="003E5288"/>
    <w:rsid w:val="003F6D79"/>
    <w:rsid w:val="0041760A"/>
    <w:rsid w:val="00417C01"/>
    <w:rsid w:val="004809EE"/>
    <w:rsid w:val="004E7D54"/>
    <w:rsid w:val="00510ED5"/>
    <w:rsid w:val="005273C6"/>
    <w:rsid w:val="00530A69"/>
    <w:rsid w:val="005321E6"/>
    <w:rsid w:val="00545593"/>
    <w:rsid w:val="00577C6C"/>
    <w:rsid w:val="005C2FE2"/>
    <w:rsid w:val="005E2BC9"/>
    <w:rsid w:val="00605102"/>
    <w:rsid w:val="006215AA"/>
    <w:rsid w:val="006913C9"/>
    <w:rsid w:val="00694469"/>
    <w:rsid w:val="0069470D"/>
    <w:rsid w:val="00734F00"/>
    <w:rsid w:val="007666F9"/>
    <w:rsid w:val="007A70AE"/>
    <w:rsid w:val="008362E8"/>
    <w:rsid w:val="00854769"/>
    <w:rsid w:val="008A1768"/>
    <w:rsid w:val="008B3B03"/>
    <w:rsid w:val="008F4429"/>
    <w:rsid w:val="0094021A"/>
    <w:rsid w:val="009C6A0B"/>
    <w:rsid w:val="009F0C01"/>
    <w:rsid w:val="009F0C77"/>
    <w:rsid w:val="009F4DD1"/>
    <w:rsid w:val="00A41684"/>
    <w:rsid w:val="00A64E80"/>
    <w:rsid w:val="00A72BCD"/>
    <w:rsid w:val="00A741D9"/>
    <w:rsid w:val="00A833AB"/>
    <w:rsid w:val="00A84437"/>
    <w:rsid w:val="00A9741D"/>
    <w:rsid w:val="00AD4B17"/>
    <w:rsid w:val="00B412D4"/>
    <w:rsid w:val="00B93CE8"/>
    <w:rsid w:val="00BE3C22"/>
    <w:rsid w:val="00C0345E"/>
    <w:rsid w:val="00C3483A"/>
    <w:rsid w:val="00C4691C"/>
    <w:rsid w:val="00C6295A"/>
    <w:rsid w:val="00C74E9D"/>
    <w:rsid w:val="00C82FD3"/>
    <w:rsid w:val="00C92819"/>
    <w:rsid w:val="00CC6B7B"/>
    <w:rsid w:val="00CD2089"/>
    <w:rsid w:val="00D73A67"/>
    <w:rsid w:val="00D970A9"/>
    <w:rsid w:val="00DD538F"/>
    <w:rsid w:val="00DE1655"/>
    <w:rsid w:val="00DF3845"/>
    <w:rsid w:val="00E41911"/>
    <w:rsid w:val="00E92EEF"/>
    <w:rsid w:val="00F072D1"/>
    <w:rsid w:val="00F24442"/>
    <w:rsid w:val="00F50AE3"/>
    <w:rsid w:val="00F560A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F2C25-4FED-4B3C-A8CB-CFE21D59A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2009-12-11T16:07:00Z</cp:lastPrinted>
  <dcterms:created xsi:type="dcterms:W3CDTF">2010-03-04T18:42:00Z</dcterms:created>
  <dcterms:modified xsi:type="dcterms:W3CDTF">2010-03-04T18:42:00Z</dcterms:modified>
</cp:coreProperties>
</file>