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6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E089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D0F"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SO AS TO ENACT THE “DRIVE</w:t>
      </w:r>
      <w:r>
        <w:noBreakHyphen/>
        <w:t>BY SHOOTINGS ACCOUNTABILITY AND PROTECTION ACT” BY ADDING SECTION 16</w:t>
      </w:r>
      <w:r>
        <w:noBreakHyphen/>
        <w:t>3</w:t>
      </w:r>
      <w:r>
        <w:noBreakHyphen/>
        <w:t>624 SO AS TO CREATE THE OFFENSE OF COMMITTING A DRIVE</w:t>
      </w:r>
      <w:r>
        <w:noBreakHyphen/>
        <w:t>BY SHOOTING, AND TO PROVIDE A PENALTY; AND TO AMEND SECTION 16</w:t>
      </w:r>
      <w:r>
        <w:noBreakHyphen/>
        <w:t>3</w:t>
      </w:r>
      <w:r>
        <w:noBreakHyphen/>
        <w:t>20, AS AMENDED, RELATING TO THE PUNISHMENT FOR MURDER, SO AS TO INCLUDE AS A SEPARATE STATUTORY AGGRAVATING CIRCUMSTANCE WHICH MAY BE CONSIDERED IN THE DETERMINATION OF WHETHER THE DEATH PENALTY MAY BE IMPOSED, A MURDER COMMITTED DURING THE COMMISSION OF A DRIVE</w:t>
      </w:r>
      <w:r>
        <w:noBreakHyphen/>
        <w:t>BY SHOOTING.</w:t>
      </w:r>
    </w:p>
    <w:p w:rsidR="00CE0891" w:rsidRDefault="00CE08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E0891" w:rsidRDefault="00CE08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0891" w:rsidRDefault="00CE08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D0F" w:rsidRDefault="00CE0891"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9E3D0F">
        <w:t>This act may be cited as the “Drive</w:t>
      </w:r>
      <w:r w:rsidR="009E3D0F">
        <w:noBreakHyphen/>
        <w:t>By Shootings Accountability and Protection Act”</w:t>
      </w:r>
      <w:r w:rsidR="00D916BB">
        <w:t>.</w:t>
      </w:r>
    </w:p>
    <w:p w:rsidR="009E3D0F"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3D0F"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7, Chapter 3, Title 16 of the 1976 Code is amended by adding:</w:t>
      </w:r>
    </w:p>
    <w:p w:rsidR="009E3D0F"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3D0F"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624.</w:t>
      </w:r>
      <w:r>
        <w:tab/>
        <w:t>(A)</w:t>
      </w:r>
      <w:r>
        <w:tab/>
        <w:t xml:space="preserve">For the purposes of this section, the term </w:t>
      </w:r>
      <w:r w:rsidRPr="009E3D0F">
        <w:t>‘</w:t>
      </w:r>
      <w:r>
        <w:t>firearm</w:t>
      </w:r>
      <w:r w:rsidRPr="009E3D0F">
        <w:t>’</w:t>
      </w:r>
      <w:r>
        <w:t xml:space="preserve"> means a weapon which is designed to or readily may be converted to expel a projectile by the action of an explosive or the frame or receiver of that weapon. </w:t>
      </w:r>
    </w:p>
    <w:p w:rsidR="009E3D0F"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who recklessly discharges a firearm in a manner which creates a substantial risk of death or great bodily injury to another person and the discharge of the firearm is from a motor vehicle, as defined in Section 38</w:t>
      </w:r>
      <w:r>
        <w:noBreakHyphen/>
        <w:t>77</w:t>
      </w:r>
      <w:r>
        <w:noBreakHyphen/>
        <w:t xml:space="preserve">30, or from the immediate area of a motor vehicle that was used to transport the shooter or the </w:t>
      </w:r>
      <w:r>
        <w:lastRenderedPageBreak/>
        <w:t>firearm, or both, to the scene of the discharge of the firearm is guilty of the felony offense of committing a drive</w:t>
      </w:r>
      <w:r>
        <w:noBreakHyphen/>
        <w:t>by shooting and, upon conviction, must be fined not more than ten thousand dollars and imprisoned for a mandatory minimum term of twenty</w:t>
      </w:r>
      <w:r>
        <w:noBreakHyphen/>
        <w:t>five years to life.  No part of the mandatory minimum twenty</w:t>
      </w:r>
      <w:r>
        <w:noBreakHyphen/>
        <w:t>five years may be suspended nor probation granted.”</w:t>
      </w:r>
    </w:p>
    <w:p w:rsidR="009E3D0F"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3D0F"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16</w:t>
      </w:r>
      <w:r>
        <w:noBreakHyphen/>
        <w:t>3</w:t>
      </w:r>
      <w:r>
        <w:noBreakHyphen/>
        <w:t>20(C)(a)(1) of the 1976 Code, as last amended by Act 101 of 2007, is further amended to read:</w:t>
      </w:r>
    </w:p>
    <w:p w:rsidR="009E3D0F"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3D0F" w:rsidRPr="00BC78FB"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C78FB">
        <w:t>(1)</w:t>
      </w:r>
      <w:r>
        <w:tab/>
      </w:r>
      <w:r w:rsidRPr="00BC78FB">
        <w:t xml:space="preserve">The murder was committed while in the commission of the following crimes or acts: </w:t>
      </w:r>
    </w:p>
    <w:p w:rsidR="009E3D0F" w:rsidRPr="00BC78FB"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C78FB">
        <w:t>(a)</w:t>
      </w:r>
      <w:r>
        <w:tab/>
      </w:r>
      <w:r w:rsidRPr="00BC78FB">
        <w:t xml:space="preserve">criminal sexual conduct in any degree; </w:t>
      </w:r>
    </w:p>
    <w:p w:rsidR="009E3D0F" w:rsidRPr="00BC78FB"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C78FB">
        <w:t>(b)</w:t>
      </w:r>
      <w:r>
        <w:tab/>
      </w:r>
      <w:r w:rsidRPr="00BC78FB">
        <w:t xml:space="preserve">kidnapping; </w:t>
      </w:r>
    </w:p>
    <w:p w:rsidR="009E3D0F" w:rsidRPr="00BC78FB"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C78FB">
        <w:t>(c)</w:t>
      </w:r>
      <w:r>
        <w:tab/>
      </w:r>
      <w:r w:rsidRPr="00BC78FB">
        <w:t xml:space="preserve">burglary in any degree; </w:t>
      </w:r>
    </w:p>
    <w:p w:rsidR="009E3D0F" w:rsidRPr="00BC78FB"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C78FB">
        <w:t>(d)</w:t>
      </w:r>
      <w:r>
        <w:tab/>
      </w:r>
      <w:r w:rsidRPr="00BC78FB">
        <w:t xml:space="preserve">robbery while armed with a deadly weapon; </w:t>
      </w:r>
    </w:p>
    <w:p w:rsidR="009E3D0F" w:rsidRPr="00BC78FB"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C78FB">
        <w:t>(e)</w:t>
      </w:r>
      <w:r>
        <w:tab/>
      </w:r>
      <w:r w:rsidRPr="00BC78FB">
        <w:t xml:space="preserve">larceny with use of a deadly weapon; </w:t>
      </w:r>
    </w:p>
    <w:p w:rsidR="009E3D0F" w:rsidRPr="00BC78FB"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C78FB">
        <w:t>(f)</w:t>
      </w:r>
      <w:r>
        <w:tab/>
      </w:r>
      <w:r w:rsidRPr="00BC78FB">
        <w:t xml:space="preserve">killing by poison; </w:t>
      </w:r>
    </w:p>
    <w:p w:rsidR="009E3D0F" w:rsidRPr="00BC78FB"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C78FB">
        <w:t>(g)</w:t>
      </w:r>
      <w:r>
        <w:tab/>
      </w:r>
      <w:r w:rsidRPr="00BC78FB">
        <w:t>drug trafficking as defined in Section 44</w:t>
      </w:r>
      <w:r>
        <w:noBreakHyphen/>
      </w:r>
      <w:r w:rsidRPr="00BC78FB">
        <w:t>53</w:t>
      </w:r>
      <w:r>
        <w:noBreakHyphen/>
      </w:r>
      <w:r w:rsidRPr="00BC78FB">
        <w:t>370(e), 44</w:t>
      </w:r>
      <w:r>
        <w:noBreakHyphen/>
      </w:r>
      <w:r w:rsidRPr="00BC78FB">
        <w:t>53</w:t>
      </w:r>
      <w:r>
        <w:noBreakHyphen/>
      </w:r>
      <w:r w:rsidRPr="00BC78FB">
        <w:t>375(B), 44</w:t>
      </w:r>
      <w:r>
        <w:noBreakHyphen/>
      </w:r>
      <w:r w:rsidRPr="00BC78FB">
        <w:t>53</w:t>
      </w:r>
      <w:r>
        <w:noBreakHyphen/>
      </w:r>
      <w:r w:rsidRPr="00BC78FB">
        <w:t>440, or 44</w:t>
      </w:r>
      <w:r>
        <w:noBreakHyphen/>
      </w:r>
      <w:r w:rsidRPr="00BC78FB">
        <w:t>53</w:t>
      </w:r>
      <w:r>
        <w:noBreakHyphen/>
      </w:r>
      <w:r w:rsidRPr="00BC78FB">
        <w:t xml:space="preserve">445; </w:t>
      </w:r>
    </w:p>
    <w:p w:rsidR="009E3D0F" w:rsidRPr="00BC78FB"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C78FB">
        <w:t>(h)</w:t>
      </w:r>
      <w:r>
        <w:tab/>
      </w:r>
      <w:r w:rsidRPr="00BC78FB">
        <w:t xml:space="preserve">physical torture; </w:t>
      </w:r>
    </w:p>
    <w:p w:rsidR="009E3D0F" w:rsidRPr="00BC78FB"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C78FB">
        <w:t>(i)</w:t>
      </w:r>
      <w:r>
        <w:tab/>
      </w:r>
      <w:r>
        <w:tab/>
      </w:r>
      <w:r w:rsidRPr="00BC78FB">
        <w:t xml:space="preserve">dismemberment of a person; </w:t>
      </w:r>
      <w:r w:rsidRPr="009E3D0F">
        <w:rPr>
          <w:strike/>
        </w:rPr>
        <w:t>or</w:t>
      </w:r>
      <w:r w:rsidRPr="00BC78FB">
        <w:t xml:space="preserve"> </w:t>
      </w:r>
    </w:p>
    <w:p w:rsidR="009E3D0F"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BC78FB">
        <w:t>(j)</w:t>
      </w:r>
      <w:r>
        <w:tab/>
      </w:r>
      <w:r>
        <w:tab/>
      </w:r>
      <w:r w:rsidRPr="00BC78FB">
        <w:t>arson in the first degree as defined in Section 16</w:t>
      </w:r>
      <w:r>
        <w:noBreakHyphen/>
      </w:r>
      <w:r w:rsidRPr="00BC78FB">
        <w:t>11</w:t>
      </w:r>
      <w:r>
        <w:noBreakHyphen/>
      </w:r>
      <w:r w:rsidRPr="00BC78FB">
        <w:t>110(A)</w:t>
      </w:r>
      <w:r>
        <w:rPr>
          <w:u w:val="single"/>
        </w:rPr>
        <w:t>; or</w:t>
      </w:r>
    </w:p>
    <w:p w:rsidR="009E3D0F" w:rsidRPr="009E3D0F"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3D0F">
        <w:tab/>
      </w:r>
      <w:r w:rsidRPr="009E3D0F">
        <w:tab/>
      </w:r>
      <w:r>
        <w:rPr>
          <w:u w:val="single"/>
        </w:rPr>
        <w:t>(k)</w:t>
      </w:r>
      <w:r w:rsidRPr="009E3D0F">
        <w:tab/>
      </w:r>
      <w:r>
        <w:rPr>
          <w:u w:val="single"/>
        </w:rPr>
        <w:t>committing a drive</w:t>
      </w:r>
      <w:r>
        <w:rPr>
          <w:u w:val="single"/>
        </w:rPr>
        <w:noBreakHyphen/>
        <w:t>by shooting as defined in Section 16</w:t>
      </w:r>
      <w:r>
        <w:rPr>
          <w:u w:val="single"/>
        </w:rPr>
        <w:noBreakHyphen/>
        <w:t>3</w:t>
      </w:r>
      <w:r>
        <w:rPr>
          <w:u w:val="single"/>
        </w:rPr>
        <w:noBreakHyphen/>
        <w:t>624</w:t>
      </w:r>
      <w:r>
        <w:t>.</w:t>
      </w:r>
      <w:r w:rsidRPr="009E3D0F">
        <w:t>”</w:t>
      </w:r>
    </w:p>
    <w:p w:rsidR="009E3D0F"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3D0F"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E3D0F"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r>
      <w:r w:rsidR="00CE0891">
        <w:t>This act takes effect upon approval by the Governor.</w:t>
      </w:r>
    </w:p>
    <w:p w:rsidR="00C96F76" w:rsidRDefault="009E3D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6F76" w:rsidRDefault="00C96F76" w:rsidP="00C96F76">
      <w:pPr>
        <w:suppressAutoHyphens/>
      </w:pPr>
    </w:p>
    <w:sectPr w:rsidR="00C96F76" w:rsidSect="00C96F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0891" w:rsidRDefault="00CE0891" w:rsidP="009F0C77">
      <w:r>
        <w:separator/>
      </w:r>
    </w:p>
  </w:endnote>
  <w:endnote w:type="continuationSeparator" w:id="0">
    <w:p w:rsidR="00CE0891" w:rsidRDefault="00CE089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197C08-C382-45F7-97F2-EE4EC6842E4A}"/>
    <w:embedBold r:id="rId2" w:fontKey="{8A917BEB-6DED-4ED4-8BE4-2E96BBE2EE6B}"/>
  </w:font>
  <w:font w:name="Calibri">
    <w:panose1 w:val="020F0502020204030204"/>
    <w:charset w:val="00"/>
    <w:family w:val="swiss"/>
    <w:pitch w:val="variable"/>
    <w:sig w:usb0="A00002EF" w:usb1="4000207B" w:usb2="00000000" w:usb3="00000000" w:csb0="0000009F" w:csb1="00000000"/>
    <w:embedRegular r:id="rId3" w:fontKey="{09423A74-D65B-491E-B4FB-3A5D691A25F7}"/>
  </w:font>
  <w:font w:name="Tahoma">
    <w:panose1 w:val="020B0604030504040204"/>
    <w:charset w:val="00"/>
    <w:family w:val="swiss"/>
    <w:pitch w:val="variable"/>
    <w:sig w:usb0="61002A87" w:usb1="80000000" w:usb2="00000008" w:usb3="00000000" w:csb0="000101FF" w:csb1="00000000"/>
    <w:embedRegular r:id="rId4" w:fontKey="{62A24496-BDB3-45C7-9FA5-CC5394357B75}"/>
  </w:font>
  <w:font w:name="Cambria">
    <w:panose1 w:val="02040503050406030204"/>
    <w:charset w:val="00"/>
    <w:family w:val="roman"/>
    <w:pitch w:val="variable"/>
    <w:sig w:usb0="A00002EF" w:usb1="4000004B" w:usb2="00000000" w:usb3="00000000" w:csb0="0000009F" w:csb1="00000000"/>
    <w:embedRegular r:id="rId5" w:fontKey="{E66BBA63-A464-4C73-95E9-AD79AC5B10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ECD" w:rsidRPr="00C96F76" w:rsidRDefault="00C96F76" w:rsidP="00C96F76">
    <w:pPr>
      <w:pStyle w:val="Footer"/>
      <w:tabs>
        <w:tab w:val="clear" w:pos="4680"/>
        <w:tab w:val="clear" w:pos="9360"/>
        <w:tab w:val="center" w:pos="2995"/>
      </w:tabs>
      <w:spacing w:before="120"/>
    </w:pPr>
    <w:r>
      <w:t>[4277]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0891" w:rsidRDefault="00CE0891" w:rsidP="009F0C77">
      <w:r>
        <w:separator/>
      </w:r>
    </w:p>
  </w:footnote>
  <w:footnote w:type="continuationSeparator" w:id="0">
    <w:p w:rsidR="00CE0891" w:rsidRDefault="00CE089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53AHB10"/>
    <w:docVar w:name="CoverBillType" w:val="b"/>
    <w:docVar w:name="docpath" w:val="L:\Council\bills\MS\7453AHB10.DOCX"/>
    <w:docVar w:name="dvBillNumber" w:val="4277"/>
    <w:docVar w:name="dvBillNumberPrefix" w:val="H. "/>
    <w:docVar w:name="dvOriginalBody" w:val="House"/>
    <w:docVar w:name="dvSteno" w:val="MS"/>
    <w:docVar w:name="NameofBody" w:val="h"/>
    <w:docVar w:name="vgroup2" w:val="Council"/>
  </w:docVars>
  <w:rsids>
    <w:rsidRoot w:val="00A36E20"/>
    <w:rsid w:val="00011869"/>
    <w:rsid w:val="000E1785"/>
    <w:rsid w:val="000F40FA"/>
    <w:rsid w:val="0010776B"/>
    <w:rsid w:val="00133E66"/>
    <w:rsid w:val="001435A3"/>
    <w:rsid w:val="00155B88"/>
    <w:rsid w:val="001D08F2"/>
    <w:rsid w:val="001D525B"/>
    <w:rsid w:val="001D7F4F"/>
    <w:rsid w:val="002321B6"/>
    <w:rsid w:val="00250967"/>
    <w:rsid w:val="002543C8"/>
    <w:rsid w:val="00284AAE"/>
    <w:rsid w:val="002E5912"/>
    <w:rsid w:val="00325348"/>
    <w:rsid w:val="0032732C"/>
    <w:rsid w:val="00336AD0"/>
    <w:rsid w:val="0037079A"/>
    <w:rsid w:val="003B6ECD"/>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C6A0B"/>
    <w:rsid w:val="009E3D0F"/>
    <w:rsid w:val="009F0C77"/>
    <w:rsid w:val="009F4DD1"/>
    <w:rsid w:val="00A10E13"/>
    <w:rsid w:val="00A36E20"/>
    <w:rsid w:val="00A41684"/>
    <w:rsid w:val="00A64E80"/>
    <w:rsid w:val="00A72BCD"/>
    <w:rsid w:val="00A741D9"/>
    <w:rsid w:val="00A833AB"/>
    <w:rsid w:val="00A9741D"/>
    <w:rsid w:val="00AD4B17"/>
    <w:rsid w:val="00AE32D4"/>
    <w:rsid w:val="00B16DA8"/>
    <w:rsid w:val="00B412D4"/>
    <w:rsid w:val="00BE3C22"/>
    <w:rsid w:val="00C0345E"/>
    <w:rsid w:val="00C3483A"/>
    <w:rsid w:val="00C74E9D"/>
    <w:rsid w:val="00C82FD3"/>
    <w:rsid w:val="00C92819"/>
    <w:rsid w:val="00C96F76"/>
    <w:rsid w:val="00CC6B7B"/>
    <w:rsid w:val="00CD2089"/>
    <w:rsid w:val="00CE0891"/>
    <w:rsid w:val="00D73A67"/>
    <w:rsid w:val="00D916BB"/>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3D0F"/>
    <w:rPr>
      <w:rFonts w:ascii="Tahoma" w:hAnsi="Tahoma" w:cs="Tahoma"/>
      <w:sz w:val="16"/>
      <w:szCs w:val="16"/>
    </w:rPr>
  </w:style>
  <w:style w:type="character" w:customStyle="1" w:styleId="BalloonTextChar">
    <w:name w:val="Balloon Text Char"/>
    <w:basedOn w:val="DefaultParagraphFont"/>
    <w:link w:val="BalloonText"/>
    <w:uiPriority w:val="99"/>
    <w:semiHidden/>
    <w:rsid w:val="009E3D0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CF4B8-F316-47AE-9CDB-4355FD6AD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504</Words>
  <Characters>2877</Characters>
  <Application>Microsoft Office Word</Application>
  <DocSecurity>0</DocSecurity>
  <Lines>23</Lines>
  <Paragraphs>6</Paragraphs>
  <ScaleCrop>false</ScaleCrop>
  <Company> </Company>
  <LinksUpToDate>false</LinksUpToDate>
  <CharactersWithSpaces>3375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PMGroupNSC</cp:lastModifiedBy>
  <cp:revision>2</cp:revision>
  <cp:lastPrinted>2009-12-14T20:11:00Z</cp:lastPrinted>
  <dcterms:created xsi:type="dcterms:W3CDTF">2009-12-15T19:22:00Z</dcterms:created>
  <dcterms:modified xsi:type="dcterms:W3CDTF">2009-12-15T19:22:00Z</dcterms:modified>
</cp:coreProperties>
</file>