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t>or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661558" w:rsidRPr="008949B4">
        <w:rPr>
          <w:color w:val="000000" w:themeColor="text1"/>
          <w:u w:color="000000" w:themeColor="text1"/>
        </w:rPr>
        <w:tab/>
        <w:t>a direct care entity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(B)(1)(e), a direct caregiver or caregiver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(B)(2)(e) or an individual who provides a service or services defined by Section 44</w:t>
      </w:r>
      <w:r w:rsidR="00515083">
        <w:rPr>
          <w:color w:val="000000" w:themeColor="text1"/>
          <w:u w:color="000000" w:themeColor="text1"/>
        </w:rPr>
        <w:noBreakHyphen/>
      </w:r>
      <w:r w:rsidR="00661558" w:rsidRPr="008949B4">
        <w:rPr>
          <w:color w:val="000000" w:themeColor="text1"/>
          <w:u w:color="000000" w:themeColor="text1"/>
        </w:rPr>
        <w:t>21</w:t>
      </w:r>
      <w:r w:rsidR="00515083">
        <w:rPr>
          <w:color w:val="000000" w:themeColor="text1"/>
          <w:u w:color="000000" w:themeColor="text1"/>
        </w:rPr>
        <w:noBreakHyphen/>
      </w:r>
      <w:r w:rsidR="00661558"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w:t>
      </w:r>
      <w:r w:rsidRPr="008949B4">
        <w:rPr>
          <w:color w:val="000000" w:themeColor="text1"/>
          <w:u w:color="000000" w:themeColor="text1"/>
        </w:rPr>
        <w:tab/>
        <w:t>The department shall promulgate regulations for the licensure of in</w:t>
      </w:r>
      <w:r w:rsidR="00515083">
        <w:rPr>
          <w:color w:val="000000" w:themeColor="text1"/>
          <w:u w:color="000000" w:themeColor="text1"/>
        </w:rPr>
        <w:noBreakHyphen/>
      </w:r>
      <w:r w:rsidRPr="008949B4">
        <w:rPr>
          <w:color w:val="000000" w:themeColor="text1"/>
          <w:u w:color="000000" w:themeColor="text1"/>
        </w:rPr>
        <w:t xml:space="preserve">home care providers. These regulations must be at a minimum equivalent to current standards outlined in Medicaid Scope of Services for Personal Care II Services as </w:t>
      </w:r>
      <w:r w:rsidRPr="008949B4">
        <w:rPr>
          <w:color w:val="000000" w:themeColor="text1"/>
          <w:u w:color="000000" w:themeColor="text1"/>
        </w:rPr>
        <w:lastRenderedPageBreak/>
        <w:t xml:space="preserve">outlined by the Department of Health and Human Services and in use on July 1, 2010, and must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license application and renewal procedures;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criminal background checks for licensure applicants, which may include criminal offenses that preclude licensure;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t xml:space="preserve">responsibilities and duties of a licensee, including requirements for bonding, record keeping, and reporting;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 xml:space="preserve"> (4)</w:t>
      </w:r>
      <w:r w:rsidRPr="008949B4">
        <w:rPr>
          <w:color w:val="000000" w:themeColor="text1"/>
          <w:u w:color="000000" w:themeColor="text1"/>
        </w:rPr>
        <w:tab/>
        <w:t xml:space="preserve">fees the department may charge to process an application for a license, the issuance of a license, the renewal of a license, and the reinstatement of a revoked or suspended license;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(5)</w:t>
      </w:r>
      <w:r w:rsidRPr="008949B4">
        <w:rPr>
          <w:color w:val="000000" w:themeColor="text1"/>
          <w:u w:color="000000" w:themeColor="text1"/>
        </w:rPr>
        <w:tab/>
        <w:t>criteria that a licensee</w:t>
      </w:r>
      <w:r w:rsidR="00515083" w:rsidRPr="00515083">
        <w:rPr>
          <w:color w:val="000000" w:themeColor="text1"/>
          <w:u w:color="000000" w:themeColor="text1"/>
        </w:rPr>
        <w:t>’</w:t>
      </w:r>
      <w:r w:rsidRPr="008949B4">
        <w:rPr>
          <w:color w:val="000000" w:themeColor="text1"/>
          <w:u w:color="000000" w:themeColor="text1"/>
        </w:rPr>
        <w:t>s employee, agent, independent contractor or referral must satisfy before providing in</w:t>
      </w:r>
      <w:r w:rsidR="00515083">
        <w:rPr>
          <w:color w:val="000000" w:themeColor="text1"/>
          <w:u w:color="000000" w:themeColor="text1"/>
        </w:rPr>
        <w:noBreakHyphen/>
      </w:r>
      <w:r w:rsidRPr="008949B4">
        <w:rPr>
          <w:color w:val="000000" w:themeColor="text1"/>
          <w:u w:color="000000" w:themeColor="text1"/>
        </w:rPr>
        <w:t>home care service. These criteria must include, but are not limited to, personal information, completion of a minimum education requirement, completion of minimum training and continuing education requirements, and screening for communicable diseases; and</w:t>
      </w:r>
      <w:r w:rsidRPr="008949B4">
        <w:rPr>
          <w:color w:val="000000" w:themeColor="text1"/>
          <w:u w:color="000000" w:themeColor="text1"/>
        </w:rPr>
        <w:tab/>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(6)</w:t>
      </w:r>
      <w:r w:rsidRPr="008949B4">
        <w:rPr>
          <w:color w:val="000000" w:themeColor="text1"/>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00515083">
        <w:rPr>
          <w:color w:val="000000" w:themeColor="text1"/>
          <w:u w:color="000000" w:themeColor="text1"/>
        </w:rPr>
        <w:noBreakHyphen/>
      </w:r>
      <w:r w:rsidRPr="008949B4">
        <w:rPr>
          <w:color w:val="000000" w:themeColor="text1"/>
          <w:u w:color="000000" w:themeColor="text1"/>
        </w:rPr>
        <w:t>1</w:t>
      </w:r>
      <w:r w:rsidR="00515083">
        <w:rPr>
          <w:color w:val="000000" w:themeColor="text1"/>
          <w:u w:color="000000" w:themeColor="text1"/>
        </w:rPr>
        <w:noBreakHyphen/>
      </w:r>
      <w:r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sidR="00515083">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 xml:space="preserve">40.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(B)</w:t>
      </w:r>
      <w:r w:rsidRPr="008949B4">
        <w:rPr>
          <w:color w:val="000000" w:themeColor="text1"/>
          <w:u w:color="000000" w:themeColor="text1"/>
        </w:rPr>
        <w:tab/>
        <w:t xml:space="preserve"> Before being employed as an in</w:t>
      </w:r>
      <w:r w:rsidR="00515083">
        <w:rPr>
          <w:color w:val="000000" w:themeColor="text1"/>
          <w:u w:color="000000" w:themeColor="text1"/>
        </w:rPr>
        <w:noBreakHyphen/>
      </w:r>
      <w:r w:rsidRPr="008949B4">
        <w:rPr>
          <w:color w:val="000000" w:themeColor="text1"/>
          <w:u w:color="000000" w:themeColor="text1"/>
        </w:rPr>
        <w:t>home caregiver by a licensed in</w:t>
      </w:r>
      <w:r w:rsidR="00515083">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594CBD">
      <w:pPr>
        <w:suppressAutoHyphens/>
      </w:pPr>
    </w:p>
    <w:sectPr w:rsidR="00594CBD" w:rsidSect="00594C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F0E9C-E953-4132-9ECC-517BB8650A64}"/>
    <w:embedBold r:id="rId2" w:fontKey="{30718F00-5D5F-41DD-AFC3-9C18C157527E}"/>
  </w:font>
  <w:font w:name="Calibri">
    <w:panose1 w:val="020F0502020204030204"/>
    <w:charset w:val="00"/>
    <w:family w:val="swiss"/>
    <w:pitch w:val="variable"/>
    <w:sig w:usb0="A00002EF" w:usb1="4000207B" w:usb2="00000000" w:usb3="00000000" w:csb0="0000009F" w:csb1="00000000"/>
    <w:embedRegular r:id="rId3" w:fontKey="{E2466DAC-D000-46CA-9BC7-203929B59228}"/>
  </w:font>
  <w:font w:name="Tahoma">
    <w:panose1 w:val="020B0604030504040204"/>
    <w:charset w:val="00"/>
    <w:family w:val="swiss"/>
    <w:pitch w:val="variable"/>
    <w:sig w:usb0="61002A87" w:usb1="80000000" w:usb2="00000008" w:usb3="00000000" w:csb0="000101FF" w:csb1="00000000"/>
    <w:embedRegular r:id="rId4" w:fontKey="{8DCB2E93-AD27-4C3E-B278-22C20C796622}"/>
  </w:font>
  <w:font w:name="Cambria">
    <w:panose1 w:val="02040503050406030204"/>
    <w:charset w:val="00"/>
    <w:family w:val="roman"/>
    <w:pitch w:val="variable"/>
    <w:sig w:usb0="A00002EF" w:usb1="4000004B" w:usb2="00000000" w:usb3="00000000" w:csb0="0000009F" w:csb1="00000000"/>
    <w:embedRegular r:id="rId5" w:fontKey="{CA7A85E7-2139-4769-87F5-EE75F90525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11869"/>
    <w:rsid w:val="00067AEE"/>
    <w:rsid w:val="000716A0"/>
    <w:rsid w:val="000C7BF1"/>
    <w:rsid w:val="000E1785"/>
    <w:rsid w:val="000F40FA"/>
    <w:rsid w:val="0010776B"/>
    <w:rsid w:val="00133E66"/>
    <w:rsid w:val="001435A3"/>
    <w:rsid w:val="00176FCD"/>
    <w:rsid w:val="001D08F2"/>
    <w:rsid w:val="001D525B"/>
    <w:rsid w:val="001D7F4F"/>
    <w:rsid w:val="002321B6"/>
    <w:rsid w:val="00250967"/>
    <w:rsid w:val="002543C8"/>
    <w:rsid w:val="00284AAE"/>
    <w:rsid w:val="002A5BBE"/>
    <w:rsid w:val="002E5912"/>
    <w:rsid w:val="00325348"/>
    <w:rsid w:val="0032732C"/>
    <w:rsid w:val="00336AD0"/>
    <w:rsid w:val="0037079A"/>
    <w:rsid w:val="003B69C6"/>
    <w:rsid w:val="003D01E8"/>
    <w:rsid w:val="003E5288"/>
    <w:rsid w:val="003F6D79"/>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E2BC9"/>
    <w:rsid w:val="00605102"/>
    <w:rsid w:val="006215AA"/>
    <w:rsid w:val="00633084"/>
    <w:rsid w:val="00661558"/>
    <w:rsid w:val="006913C9"/>
    <w:rsid w:val="0069470D"/>
    <w:rsid w:val="007041FC"/>
    <w:rsid w:val="00713817"/>
    <w:rsid w:val="00734F00"/>
    <w:rsid w:val="007A6733"/>
    <w:rsid w:val="007A70AE"/>
    <w:rsid w:val="008362E8"/>
    <w:rsid w:val="008A17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D4B17"/>
    <w:rsid w:val="00AE05FD"/>
    <w:rsid w:val="00AF0F64"/>
    <w:rsid w:val="00B01255"/>
    <w:rsid w:val="00B412D4"/>
    <w:rsid w:val="00BE3C22"/>
    <w:rsid w:val="00C0345E"/>
    <w:rsid w:val="00C07575"/>
    <w:rsid w:val="00C3483A"/>
    <w:rsid w:val="00C74E9D"/>
    <w:rsid w:val="00C82FD3"/>
    <w:rsid w:val="00C84703"/>
    <w:rsid w:val="00C92819"/>
    <w:rsid w:val="00CC6B7B"/>
    <w:rsid w:val="00CD2089"/>
    <w:rsid w:val="00D65B8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5C65D-6D59-4403-802B-3025CA4D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2010-01-14T17:38:00Z</cp:lastPrinted>
  <dcterms:created xsi:type="dcterms:W3CDTF">2010-01-26T17:15:00Z</dcterms:created>
  <dcterms:modified xsi:type="dcterms:W3CDTF">2010-01-26T17:15:00Z</dcterms:modified>
</cp:coreProperties>
</file>