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5BE" w:rsidRDefault="007775BE" w:rsidP="001D7F4F">
      <w:pPr>
        <w:pStyle w:val="BillDots"/>
      </w:pPr>
      <w:r>
        <w:rPr>
          <w:strike/>
        </w:rPr>
        <w:t>Indicates Matter Stricken</w:t>
      </w:r>
    </w:p>
    <w:p w:rsidR="007775BE" w:rsidRPr="007775BE" w:rsidRDefault="007775BE" w:rsidP="001D7F4F">
      <w:pPr>
        <w:pStyle w:val="BillDots"/>
      </w:pPr>
      <w:r>
        <w:rPr>
          <w:u w:val="single"/>
        </w:rPr>
        <w:t>Indicates New Matter</w:t>
      </w:r>
    </w:p>
    <w:p w:rsidR="007775BE" w:rsidRDefault="007775BE" w:rsidP="001D7F4F">
      <w:pPr>
        <w:pStyle w:val="BillDots"/>
      </w:pPr>
    </w:p>
    <w:p w:rsidR="007775BE" w:rsidRDefault="007775BE" w:rsidP="001D7F4F">
      <w:pPr>
        <w:pStyle w:val="BillDots"/>
      </w:pPr>
      <w:r>
        <w:t>COMMITTEE REPORT</w:t>
      </w:r>
    </w:p>
    <w:p w:rsidR="007775BE" w:rsidRDefault="007775BE" w:rsidP="001D7F4F">
      <w:pPr>
        <w:pStyle w:val="BillDots"/>
      </w:pPr>
      <w:r>
        <w:t>April 14, 2010</w:t>
      </w:r>
    </w:p>
    <w:p w:rsidR="007775BE" w:rsidRDefault="007775BE" w:rsidP="001D7F4F">
      <w:pPr>
        <w:pStyle w:val="BillDots"/>
      </w:pPr>
    </w:p>
    <w:p w:rsidR="007775BE" w:rsidRPr="007775BE" w:rsidRDefault="007775BE" w:rsidP="007775BE">
      <w:pPr>
        <w:pStyle w:val="BillDots"/>
        <w:tabs>
          <w:tab w:val="clear" w:pos="216"/>
          <w:tab w:val="clear" w:pos="432"/>
          <w:tab w:val="clear" w:pos="648"/>
          <w:tab w:val="clear" w:pos="864"/>
          <w:tab w:val="clear" w:pos="1080"/>
          <w:tab w:val="clear" w:pos="1296"/>
          <w:tab w:val="clear" w:pos="5904"/>
          <w:tab w:val="right" w:pos="5933"/>
        </w:tabs>
      </w:pPr>
      <w:r>
        <w:tab/>
      </w:r>
      <w:r>
        <w:rPr>
          <w:b/>
          <w:sz w:val="36"/>
        </w:rPr>
        <w:t>H. 4438</w:t>
      </w:r>
    </w:p>
    <w:p w:rsidR="007775BE" w:rsidRDefault="007775BE" w:rsidP="001D7F4F">
      <w:pPr>
        <w:pStyle w:val="BillDots"/>
      </w:pPr>
    </w:p>
    <w:p w:rsidR="007775BE" w:rsidRDefault="007775BE" w:rsidP="007775BE">
      <w:pPr>
        <w:pStyle w:val="BillDots"/>
        <w:jc w:val="center"/>
      </w:pPr>
      <w:r>
        <w:t xml:space="preserve">Introduced by </w:t>
      </w:r>
      <w:r w:rsidRPr="00EC2F85">
        <w:t>Rep. J.E. Smith</w:t>
      </w:r>
    </w:p>
    <w:p w:rsidR="007775BE" w:rsidRDefault="007775BE" w:rsidP="001D7F4F">
      <w:pPr>
        <w:pStyle w:val="BillDots"/>
      </w:pPr>
    </w:p>
    <w:p w:rsidR="007775BE" w:rsidRDefault="007775BE" w:rsidP="001D7F4F">
      <w:pPr>
        <w:pStyle w:val="BillDots"/>
      </w:pPr>
      <w:r>
        <w:t>S. Printed 4/14/10--H.</w:t>
      </w:r>
    </w:p>
    <w:p w:rsidR="007775BE" w:rsidRDefault="007775BE" w:rsidP="001D7F4F">
      <w:pPr>
        <w:pStyle w:val="BillDots"/>
      </w:pPr>
      <w:r>
        <w:t>Read the first time January 27, 2010.</w:t>
      </w:r>
    </w:p>
    <w:p w:rsidR="007775BE" w:rsidRPr="007775BE" w:rsidRDefault="007775BE" w:rsidP="007775BE">
      <w:pPr>
        <w:pStyle w:val="BillDots"/>
        <w:jc w:val="center"/>
      </w:pPr>
      <w:r>
        <w:rPr>
          <w:u w:val="single"/>
        </w:rPr>
        <w:t>            </w:t>
      </w:r>
    </w:p>
    <w:p w:rsidR="007775BE" w:rsidRDefault="007775BE" w:rsidP="001D7F4F">
      <w:pPr>
        <w:pStyle w:val="BillDots"/>
      </w:pPr>
    </w:p>
    <w:p w:rsidR="007775BE" w:rsidRPr="007775BE" w:rsidRDefault="007775BE" w:rsidP="007775BE">
      <w:pPr>
        <w:pStyle w:val="BillDots"/>
        <w:jc w:val="center"/>
      </w:pPr>
      <w:r>
        <w:rPr>
          <w:b/>
        </w:rPr>
        <w:t>THE COMMITTEE ON JUDICIARY</w:t>
      </w:r>
    </w:p>
    <w:p w:rsidR="007775BE" w:rsidRDefault="007775BE" w:rsidP="001D7F4F">
      <w:pPr>
        <w:pStyle w:val="BillDots"/>
      </w:pPr>
      <w:r>
        <w:tab/>
        <w:t>To whom was referred a Bill (H. 4438) to amend Section 32</w:t>
      </w:r>
      <w:r>
        <w:noBreakHyphen/>
        <w:t>8</w:t>
      </w:r>
      <w:r>
        <w:noBreakHyphen/>
        <w:t>320, Code of Laws of South Carolina, 1976, relating to persons who may serve as a decedent’s agent to authorize cremation, so, etc., respectfully</w:t>
      </w:r>
    </w:p>
    <w:p w:rsidR="007775BE" w:rsidRPr="007775BE" w:rsidRDefault="007775BE" w:rsidP="007775BE">
      <w:pPr>
        <w:pStyle w:val="BillDots"/>
        <w:jc w:val="center"/>
      </w:pPr>
      <w:r>
        <w:rPr>
          <w:b/>
        </w:rPr>
        <w:t>REPORT:</w:t>
      </w:r>
    </w:p>
    <w:p w:rsidR="007775BE" w:rsidRDefault="007775BE" w:rsidP="001D7F4F">
      <w:pPr>
        <w:pStyle w:val="BillDots"/>
      </w:pPr>
      <w:r>
        <w:tab/>
        <w:t>That they have duly and carefully considered the same and recommend that the same do pass:</w:t>
      </w:r>
    </w:p>
    <w:p w:rsidR="007775BE" w:rsidRDefault="007775BE" w:rsidP="001D7F4F">
      <w:pPr>
        <w:pStyle w:val="BillDots"/>
      </w:pPr>
    </w:p>
    <w:p w:rsidR="007775BE" w:rsidRDefault="007775BE" w:rsidP="001D7F4F">
      <w:pPr>
        <w:pStyle w:val="BillDots"/>
      </w:pPr>
      <w:r>
        <w:t>JAMES H. HARRISON for Committee.</w:t>
      </w:r>
    </w:p>
    <w:p w:rsidR="007775BE" w:rsidRPr="007775BE" w:rsidRDefault="007775BE" w:rsidP="007775BE">
      <w:pPr>
        <w:pStyle w:val="BillDots"/>
        <w:jc w:val="center"/>
      </w:pPr>
      <w:r>
        <w:rPr>
          <w:u w:val="single"/>
        </w:rPr>
        <w:t>            </w:t>
      </w:r>
    </w:p>
    <w:p w:rsidR="007775BE" w:rsidRDefault="007775BE" w:rsidP="001D7F4F">
      <w:pPr>
        <w:pStyle w:val="BillDots"/>
        <w:sectPr w:rsidR="007775BE" w:rsidSect="007775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11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4E5" w:rsidRPr="009B3258"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aps/>
        </w:rPr>
      </w:pPr>
      <w:bookmarkStart w:id="2" w:name="titletop"/>
      <w:bookmarkEnd w:id="2"/>
      <w:r>
        <w:t>TO AMEND SECTION 32</w:t>
      </w:r>
      <w:r w:rsidR="00915F0E">
        <w:noBreakHyphen/>
      </w:r>
      <w:r>
        <w:t>8</w:t>
      </w:r>
      <w:r w:rsidR="00915F0E">
        <w:noBreakHyphen/>
      </w:r>
      <w:r>
        <w:t>320, CODE OF LAWS OF SOUTH CAROLINA, 1976, RELATING TO PERSONS WHO MAY SERVE AS A DECEDENT</w:t>
      </w:r>
      <w:r w:rsidR="00915F0E" w:rsidRPr="00915F0E">
        <w:t>’</w:t>
      </w:r>
      <w:r>
        <w:t xml:space="preserve">S AGENT TO AUTHORIZE CREMATION, SO AS TO ALSO PERMIT A PERSON NAMED </w:t>
      </w:r>
      <w:r w:rsidR="009B3258" w:rsidRPr="009B3258">
        <w:rPr>
          <w:caps/>
        </w:rPr>
        <w:t>in the decedent</w:t>
      </w:r>
      <w:r w:rsidR="00915F0E" w:rsidRPr="00915F0E">
        <w:rPr>
          <w:caps/>
        </w:rPr>
        <w:t>’</w:t>
      </w:r>
      <w:r w:rsidR="009B3258" w:rsidRPr="009B3258">
        <w:rPr>
          <w:caps/>
        </w:rPr>
        <w:t>s United States Department of Defense Record of Emergency Data (DD Form 93) or its successor form, if the decedent died while serving in any branch of the United States Armed Services as defined in 10 U</w:t>
      </w:r>
      <w:r w:rsidR="00A80B65">
        <w:rPr>
          <w:caps/>
        </w:rPr>
        <w:t>.</w:t>
      </w:r>
      <w:r w:rsidR="009B3258" w:rsidRPr="009B3258">
        <w:rPr>
          <w:caps/>
        </w:rPr>
        <w:t>S</w:t>
      </w:r>
      <w:r w:rsidR="00A80B65">
        <w:rPr>
          <w:caps/>
        </w:rPr>
        <w:t>.</w:t>
      </w:r>
      <w:r w:rsidR="009B3258" w:rsidRPr="009B3258">
        <w:rPr>
          <w:caps/>
        </w:rPr>
        <w:t>C</w:t>
      </w:r>
      <w:r w:rsidR="00A80B65">
        <w:rPr>
          <w:caps/>
        </w:rPr>
        <w:t>.</w:t>
      </w:r>
      <w:r w:rsidR="009B3258" w:rsidRPr="009B3258">
        <w:rPr>
          <w:caps/>
        </w:rPr>
        <w:t xml:space="preserve"> Section 1481 and completed such form</w:t>
      </w:r>
      <w:r w:rsidR="009B3258">
        <w:rPr>
          <w:caps/>
        </w:rPr>
        <w:t>.</w:t>
      </w:r>
    </w:p>
    <w:p w:rsidR="00C7111F" w:rsidRDefault="00C711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111F" w:rsidRDefault="00C711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111F" w:rsidRDefault="00C711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4E5"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32</w:t>
      </w:r>
      <w:r w:rsidR="00915F0E">
        <w:noBreakHyphen/>
      </w:r>
      <w:r>
        <w:t>8</w:t>
      </w:r>
      <w:r w:rsidR="00915F0E">
        <w:noBreakHyphen/>
      </w:r>
      <w:r>
        <w:t>320 of the 1976 Code is amended to read:</w:t>
      </w:r>
    </w:p>
    <w:p w:rsidR="003A44E5"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4E5" w:rsidRPr="002E2EC1"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rsidR="00915F0E">
        <w:noBreakHyphen/>
      </w:r>
      <w:r>
        <w:t>8</w:t>
      </w:r>
      <w:r w:rsidR="00915F0E">
        <w:noBreakHyphen/>
      </w:r>
      <w:r>
        <w:t>320.</w:t>
      </w:r>
      <w:r>
        <w:tab/>
        <w:t>(A)</w:t>
      </w:r>
      <w:r>
        <w:tab/>
      </w:r>
      <w:r w:rsidRPr="002E2EC1">
        <w:t>In the following order of priority these persons may serve as a decedent</w:t>
      </w:r>
      <w:r w:rsidR="00915F0E" w:rsidRPr="00915F0E">
        <w:t>’</w:t>
      </w:r>
      <w:r w:rsidRPr="002E2EC1">
        <w:t xml:space="preserve">s agent and in the absence of a preneed cremation authorization may authorize cremation of the decedent: </w:t>
      </w:r>
    </w:p>
    <w:p w:rsidR="003A44E5" w:rsidRPr="002E2EC1"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(1)</w:t>
      </w:r>
      <w:r>
        <w:tab/>
      </w:r>
      <w:r w:rsidRPr="002E2EC1">
        <w:t>the person designated as agent for this purpose by the decedent in a will or other verified and attested document</w:t>
      </w:r>
      <w:r>
        <w:rPr>
          <w:u w:val="single"/>
        </w:rPr>
        <w:t>, or the person named in the decedent</w:t>
      </w:r>
      <w:r w:rsidR="00915F0E" w:rsidRPr="00915F0E">
        <w:rPr>
          <w:u w:val="single"/>
        </w:rPr>
        <w:t>’</w:t>
      </w:r>
      <w:r>
        <w:rPr>
          <w:u w:val="single"/>
        </w:rPr>
        <w:t xml:space="preserve">s United States Department of Defense Record of Emergency Data (DD Form 93) or its successor form, if the decedent died while serving in any branch of the United States </w:t>
      </w:r>
      <w:r w:rsidR="008D2CAB">
        <w:rPr>
          <w:u w:val="single"/>
        </w:rPr>
        <w:t>Armed</w:t>
      </w:r>
      <w:r>
        <w:rPr>
          <w:u w:val="single"/>
        </w:rPr>
        <w:t xml:space="preserve"> </w:t>
      </w:r>
      <w:r w:rsidR="008D2CAB">
        <w:rPr>
          <w:u w:val="single"/>
        </w:rPr>
        <w:t>S</w:t>
      </w:r>
      <w:r>
        <w:rPr>
          <w:u w:val="single"/>
        </w:rPr>
        <w:t xml:space="preserve">ervices </w:t>
      </w:r>
      <w:r w:rsidR="008D2CAB">
        <w:rPr>
          <w:u w:val="single"/>
        </w:rPr>
        <w:t>as defined in 10 U</w:t>
      </w:r>
      <w:r w:rsidR="00A80B65">
        <w:rPr>
          <w:u w:val="single"/>
        </w:rPr>
        <w:t>.</w:t>
      </w:r>
      <w:r w:rsidR="008D2CAB">
        <w:rPr>
          <w:u w:val="single"/>
        </w:rPr>
        <w:t>S</w:t>
      </w:r>
      <w:r w:rsidR="00A80B65">
        <w:rPr>
          <w:u w:val="single"/>
        </w:rPr>
        <w:t>.</w:t>
      </w:r>
      <w:r w:rsidR="008D2CAB">
        <w:rPr>
          <w:u w:val="single"/>
        </w:rPr>
        <w:t>C</w:t>
      </w:r>
      <w:r w:rsidR="00A80B65">
        <w:rPr>
          <w:u w:val="single"/>
        </w:rPr>
        <w:t>.</w:t>
      </w:r>
      <w:r w:rsidR="008D2CAB">
        <w:rPr>
          <w:u w:val="single"/>
        </w:rPr>
        <w:t xml:space="preserve"> Section 1481 and completed such form</w:t>
      </w:r>
      <w:r w:rsidRPr="002E2EC1">
        <w:t xml:space="preserve">; </w:t>
      </w:r>
    </w:p>
    <w:p w:rsidR="003A44E5" w:rsidRPr="002E2EC1"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(2)</w:t>
      </w:r>
      <w:r>
        <w:tab/>
      </w:r>
      <w:r w:rsidRPr="002E2EC1">
        <w:t>the spouse of the decedent at the time of the decedent</w:t>
      </w:r>
      <w:r w:rsidR="00915F0E" w:rsidRPr="00915F0E">
        <w:t>’</w:t>
      </w:r>
      <w:r w:rsidRPr="002E2EC1">
        <w:t xml:space="preserve">s death; </w:t>
      </w:r>
    </w:p>
    <w:p w:rsidR="003A44E5" w:rsidRPr="002E2EC1"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(3)</w:t>
      </w:r>
      <w:r>
        <w:tab/>
      </w:r>
      <w:r w:rsidRPr="002E2EC1">
        <w:t>the decedent</w:t>
      </w:r>
      <w:r w:rsidR="00915F0E" w:rsidRPr="00915F0E">
        <w:t>’</w:t>
      </w:r>
      <w:r w:rsidRPr="002E2EC1">
        <w:t xml:space="preserve">s surviving adult children; </w:t>
      </w:r>
    </w:p>
    <w:p w:rsidR="003A44E5" w:rsidRPr="002E2EC1"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(4)</w:t>
      </w:r>
      <w:r>
        <w:tab/>
      </w:r>
      <w:r w:rsidRPr="002E2EC1">
        <w:t>the decedent</w:t>
      </w:r>
      <w:r w:rsidR="00915F0E" w:rsidRPr="00915F0E">
        <w:t>’</w:t>
      </w:r>
      <w:r w:rsidRPr="002E2EC1">
        <w:t xml:space="preserve">s surviving parents; </w:t>
      </w:r>
    </w:p>
    <w:p w:rsidR="003A44E5" w:rsidRPr="002E2EC1"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2E2EC1">
        <w:t>(5)</w:t>
      </w:r>
      <w:r>
        <w:tab/>
      </w:r>
      <w:r w:rsidRPr="002E2EC1">
        <w:t xml:space="preserve">the persons in the next degree of kinship under the laws of descent and distribution to inherit the estate of the decedent. </w:t>
      </w:r>
    </w:p>
    <w:p w:rsidR="003A44E5" w:rsidRPr="002E2EC1"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E2EC1">
        <w:t>(B)</w:t>
      </w:r>
      <w:r>
        <w:tab/>
      </w:r>
      <w:r w:rsidRPr="002E2EC1">
        <w:t>In the absence of a person serving as a decedent</w:t>
      </w:r>
      <w:r w:rsidR="00915F0E" w:rsidRPr="00915F0E">
        <w:t>’</w:t>
      </w:r>
      <w:r w:rsidRPr="002E2EC1">
        <w:t>s agent pursuant to subsection (A), the following may serve as an agent and may authorize a decedent</w:t>
      </w:r>
      <w:r w:rsidR="00915F0E" w:rsidRPr="00915F0E">
        <w:t>’</w:t>
      </w:r>
      <w:r w:rsidRPr="002E2EC1">
        <w:t xml:space="preserve">s cremation: </w:t>
      </w:r>
    </w:p>
    <w:p w:rsidR="003A44E5" w:rsidRPr="002E2EC1"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(1)</w:t>
      </w:r>
      <w:r>
        <w:tab/>
      </w:r>
      <w:r w:rsidRPr="002E2EC1">
        <w:t>a person serving as executor or legal representative of the decedent</w:t>
      </w:r>
      <w:r w:rsidR="00915F0E" w:rsidRPr="00915F0E">
        <w:t>’</w:t>
      </w:r>
      <w:r w:rsidRPr="002E2EC1">
        <w:t>s estate and acting according to the decedent</w:t>
      </w:r>
      <w:r w:rsidR="00915F0E" w:rsidRPr="00915F0E">
        <w:t>’</w:t>
      </w:r>
      <w:r w:rsidRPr="002E2EC1">
        <w:t xml:space="preserve">s written instructions; </w:t>
      </w:r>
    </w:p>
    <w:p w:rsidR="003A44E5" w:rsidRPr="002E2EC1"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E2EC1">
        <w:t xml:space="preserve">a public administrator, medical examiner, coroner, state appointed guardian, or other public official charged with arranging the final disposition of the decedent if the decedent is indigent or if the final disposition is the responsibility of the State or an instrumentality of the State. </w:t>
      </w:r>
    </w:p>
    <w:p w:rsidR="003A44E5"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E2EC1">
        <w:t>(C)</w:t>
      </w:r>
      <w:r>
        <w:tab/>
      </w:r>
      <w:r w:rsidRPr="002E2EC1">
        <w:t>If a dispute arises among persons of equal priority, as provided for in subsection (A), concerning the creation of a decedent, the matter must be resolved by order of the probate court.</w:t>
      </w:r>
      <w:r>
        <w:t>”</w:t>
      </w:r>
    </w:p>
    <w:p w:rsidR="003A44E5"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4E5"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C5AE6" w:rsidRDefault="00915F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5AE6" w:rsidRDefault="008C5AE6" w:rsidP="009E39F5">
      <w:pPr>
        <w:suppressAutoHyphens/>
      </w:pPr>
    </w:p>
    <w:sectPr w:rsidR="008C5AE6" w:rsidSect="007775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CAB" w:rsidRDefault="008D2CAB" w:rsidP="009F0C77">
      <w:r>
        <w:separator/>
      </w:r>
    </w:p>
  </w:endnote>
  <w:endnote w:type="continuationSeparator" w:id="0">
    <w:p w:rsidR="008D2CAB" w:rsidRDefault="008D2C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6B625E-5675-452C-9EF7-1C0BAA744305}"/>
    <w:embedBold r:id="rId2" w:fontKey="{03CD2D07-7CF3-463E-8F3F-288FC230EA4E}"/>
  </w:font>
  <w:font w:name="Calibri">
    <w:panose1 w:val="020F0502020204030204"/>
    <w:charset w:val="00"/>
    <w:family w:val="swiss"/>
    <w:pitch w:val="variable"/>
    <w:sig w:usb0="A00002EF" w:usb1="4000207B" w:usb2="00000000" w:usb3="00000000" w:csb0="0000009F" w:csb1="00000000"/>
    <w:embedRegular r:id="rId3" w:fontKey="{60F9E905-0E19-48A6-A7A5-012CC488DC26}"/>
  </w:font>
  <w:font w:name="Tahoma">
    <w:panose1 w:val="020B0604030504040204"/>
    <w:charset w:val="00"/>
    <w:family w:val="swiss"/>
    <w:pitch w:val="variable"/>
    <w:sig w:usb0="61002A87" w:usb1="80000000" w:usb2="00000008" w:usb3="00000000" w:csb0="000101FF" w:csb1="00000000"/>
    <w:embedRegular r:id="rId4" w:fontKey="{BDAC4722-056B-45E3-9AA8-88A38BA0BFCE}"/>
  </w:font>
  <w:font w:name="Cambria">
    <w:panose1 w:val="02040503050406030204"/>
    <w:charset w:val="00"/>
    <w:family w:val="roman"/>
    <w:pitch w:val="variable"/>
    <w:sig w:usb0="A00002EF" w:usb1="4000004B" w:usb2="00000000" w:usb3="00000000" w:csb0="0000009F" w:csb1="00000000"/>
    <w:embedRegular r:id="rId5" w:fontKey="{B4AE0949-1FE1-49BD-8E05-F5ACBF4B1C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6B0" w:rsidRPr="008C5AE6" w:rsidRDefault="008C5AE6" w:rsidP="008C5AE6">
    <w:pPr>
      <w:pStyle w:val="Footer"/>
      <w:tabs>
        <w:tab w:val="clear" w:pos="4680"/>
        <w:tab w:val="clear" w:pos="9360"/>
        <w:tab w:val="center" w:pos="2995"/>
      </w:tabs>
      <w:spacing w:before="120"/>
    </w:pPr>
    <w:r>
      <w:t>[4438</w:t>
    </w:r>
    <w:r w:rsidR="007775BE">
      <w:t>-</w:t>
    </w:r>
    <w:fldSimple w:instr=" PAGE  \* MERGEFORMAT ">
      <w:r w:rsidR="009E39F5">
        <w:rPr>
          <w:noProof/>
        </w:rPr>
        <w:t>1</w:t>
      </w:r>
    </w:fldSimple>
    <w:r w:rsidR="007775B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5BE" w:rsidRPr="008C5AE6" w:rsidRDefault="007775BE" w:rsidP="008C5AE6">
    <w:pPr>
      <w:pStyle w:val="Footer"/>
      <w:tabs>
        <w:tab w:val="clear" w:pos="4680"/>
        <w:tab w:val="clear" w:pos="9360"/>
        <w:tab w:val="center" w:pos="2995"/>
      </w:tabs>
      <w:spacing w:before="120"/>
    </w:pPr>
    <w:r>
      <w:t>[4438]</w:t>
    </w:r>
    <w:r>
      <w:tab/>
    </w:r>
    <w:fldSimple w:instr=" PAGE  \* MERGEFORMAT ">
      <w:r w:rsidR="009E39F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CAB" w:rsidRDefault="008D2CAB" w:rsidP="009F0C77">
      <w:r>
        <w:separator/>
      </w:r>
    </w:p>
  </w:footnote>
  <w:footnote w:type="continuationSeparator" w:id="0">
    <w:p w:rsidR="008D2CAB" w:rsidRDefault="008D2C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69SD10"/>
    <w:docVar w:name="CoverBillType" w:val="b"/>
    <w:docVar w:name="docpath" w:val="L:\Council\bills\GGS\22469SD10.DOCX"/>
    <w:docVar w:name="dvBillNumber" w:val="4438"/>
    <w:docVar w:name="dvBillNumberPrefix" w:val="H. "/>
    <w:docVar w:name="dvOriginalBody" w:val="House"/>
    <w:docVar w:name="dvSteno" w:val="GGS"/>
    <w:docVar w:name="NameofBody" w:val="h"/>
    <w:docVar w:name="vgroup2" w:val="Council"/>
  </w:docVars>
  <w:rsids>
    <w:rsidRoot w:val="00EB7228"/>
    <w:rsid w:val="00011869"/>
    <w:rsid w:val="000A6F9A"/>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A44E5"/>
    <w:rsid w:val="003D01E8"/>
    <w:rsid w:val="003E5288"/>
    <w:rsid w:val="003F6D79"/>
    <w:rsid w:val="0041760A"/>
    <w:rsid w:val="00417C01"/>
    <w:rsid w:val="004809EE"/>
    <w:rsid w:val="004D3A61"/>
    <w:rsid w:val="004E7D54"/>
    <w:rsid w:val="005273C6"/>
    <w:rsid w:val="00530A69"/>
    <w:rsid w:val="00545593"/>
    <w:rsid w:val="00577C6C"/>
    <w:rsid w:val="005C2FE2"/>
    <w:rsid w:val="005E2BC9"/>
    <w:rsid w:val="00605102"/>
    <w:rsid w:val="006215AA"/>
    <w:rsid w:val="006913C9"/>
    <w:rsid w:val="0069470D"/>
    <w:rsid w:val="006A6839"/>
    <w:rsid w:val="006E4114"/>
    <w:rsid w:val="00734F00"/>
    <w:rsid w:val="007775BE"/>
    <w:rsid w:val="007A70AE"/>
    <w:rsid w:val="00817F8E"/>
    <w:rsid w:val="008362E8"/>
    <w:rsid w:val="008A1768"/>
    <w:rsid w:val="008C5AE6"/>
    <w:rsid w:val="008D2CAB"/>
    <w:rsid w:val="008F4429"/>
    <w:rsid w:val="00915F0E"/>
    <w:rsid w:val="0094021A"/>
    <w:rsid w:val="009916A8"/>
    <w:rsid w:val="009B3258"/>
    <w:rsid w:val="009C6A0B"/>
    <w:rsid w:val="009E39F5"/>
    <w:rsid w:val="009F0C77"/>
    <w:rsid w:val="009F4DD1"/>
    <w:rsid w:val="00A41684"/>
    <w:rsid w:val="00A64E80"/>
    <w:rsid w:val="00A72BCD"/>
    <w:rsid w:val="00A741D9"/>
    <w:rsid w:val="00A80B65"/>
    <w:rsid w:val="00A833AB"/>
    <w:rsid w:val="00A9741D"/>
    <w:rsid w:val="00AD4B17"/>
    <w:rsid w:val="00AF0EF9"/>
    <w:rsid w:val="00B412D4"/>
    <w:rsid w:val="00BE3C22"/>
    <w:rsid w:val="00C0345E"/>
    <w:rsid w:val="00C3483A"/>
    <w:rsid w:val="00C7111F"/>
    <w:rsid w:val="00C74E9D"/>
    <w:rsid w:val="00C816B0"/>
    <w:rsid w:val="00C82FD3"/>
    <w:rsid w:val="00C92819"/>
    <w:rsid w:val="00CC6B7B"/>
    <w:rsid w:val="00CD2089"/>
    <w:rsid w:val="00D73A67"/>
    <w:rsid w:val="00D970A9"/>
    <w:rsid w:val="00DF3845"/>
    <w:rsid w:val="00DF6E0C"/>
    <w:rsid w:val="00E41911"/>
    <w:rsid w:val="00E92EEF"/>
    <w:rsid w:val="00EB722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3258"/>
    <w:rPr>
      <w:rFonts w:ascii="Tahoma" w:hAnsi="Tahoma" w:cs="Tahoma"/>
      <w:sz w:val="16"/>
      <w:szCs w:val="16"/>
    </w:rPr>
  </w:style>
  <w:style w:type="character" w:customStyle="1" w:styleId="BalloonTextChar">
    <w:name w:val="Balloon Text Char"/>
    <w:basedOn w:val="DefaultParagraphFont"/>
    <w:link w:val="BalloonText"/>
    <w:uiPriority w:val="99"/>
    <w:semiHidden/>
    <w:rsid w:val="009B325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D3A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0EE8C-D37D-49B4-A82C-8B69352CE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496</Words>
  <Characters>2459</Characters>
  <Application>Microsoft Office Word</Application>
  <DocSecurity>0</DocSecurity>
  <Lines>91</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2010-01-27T14:11:00Z</cp:lastPrinted>
  <dcterms:created xsi:type="dcterms:W3CDTF">2010-04-14T21:15:00Z</dcterms:created>
  <dcterms:modified xsi:type="dcterms:W3CDTF">2010-04-14T21:15:00Z</dcterms:modified>
</cp:coreProperties>
</file>