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4F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6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8B0769">
        <w:noBreakHyphen/>
      </w:r>
      <w:r>
        <w:t>11</w:t>
      </w:r>
      <w:r w:rsidR="008B0769">
        <w:noBreakHyphen/>
      </w:r>
      <w:r>
        <w:t>495, CODE OF LAWS OF SOUTH CAROLINA, 1976, RELATING TO ACROSS</w:t>
      </w:r>
      <w:r w:rsidR="008B0769">
        <w:noBreakHyphen/>
      </w:r>
      <w:r>
        <w:t>THE</w:t>
      </w:r>
      <w:r w:rsidR="008B0769">
        <w:noBreakHyphen/>
      </w:r>
      <w:r>
        <w:t>BOARD BUDGET REDUCTIONS BY THE STATE BUDGET AND CONTROL BOARD AND THE MONITORING OF REVENUES AND EXPENSES TO AVOID YEAR</w:t>
      </w:r>
      <w:r w:rsidR="008B0769">
        <w:noBreakHyphen/>
      </w:r>
      <w:r>
        <w:t xml:space="preserve">END DEFICITS, SO AS TO PROVIDE THAT BEGINNING JULY 1, 2010 THE </w:t>
      </w:r>
      <w:r w:rsidR="006D7633">
        <w:t xml:space="preserve">STATE </w:t>
      </w:r>
      <w:r>
        <w:t>BUDGET AND CONTROL BOARD IS NOT AUTHORIZED TO MAKE ACROSS</w:t>
      </w:r>
      <w:r w:rsidR="008B0769">
        <w:noBreakHyphen/>
      </w:r>
      <w:r>
        <w:t>THE</w:t>
      </w:r>
      <w:r w:rsidR="008B0769">
        <w:noBreakHyphen/>
      </w:r>
      <w:r>
        <w:t xml:space="preserve">BOARD BUDGET REDUCTIONS, TO PROVIDE THAT ANY PROVISO IN A GENERAL APPROPRIATIONS </w:t>
      </w:r>
      <w:r w:rsidR="008B0769">
        <w:t>ACT TO</w:t>
      </w:r>
      <w:r>
        <w:t xml:space="preserve"> THE CONTRARY REQUIRES A TWO</w:t>
      </w:r>
      <w:r w:rsidR="008B0769">
        <w:noBreakHyphen/>
      </w:r>
      <w:r>
        <w:t>THIRDS VOTE OF THE MEMBERSHIP OF BOTH HOUSES, AND TO REVISE THE PROCEDURES FOR MONITORING AND AVOIDING YEAR</w:t>
      </w:r>
      <w:r w:rsidR="008B0769">
        <w:noBreakHyphen/>
      </w:r>
      <w:r>
        <w:t>END BUDGET DEFICITS; AND TO AMEND SECTION 1</w:t>
      </w:r>
      <w:r w:rsidR="008B0769">
        <w:noBreakHyphen/>
      </w:r>
      <w:r>
        <w:t>11</w:t>
      </w:r>
      <w:r w:rsidR="008B0769">
        <w:noBreakHyphen/>
      </w:r>
      <w:r>
        <w:t>497</w:t>
      </w:r>
      <w:r w:rsidR="001D77D9">
        <w:t>,</w:t>
      </w:r>
      <w:r>
        <w:t xml:space="preserve"> RELATING TO STATE AGENCY ACTIONS IF ACROSS</w:t>
      </w:r>
      <w:r w:rsidR="008B0769">
        <w:noBreakHyphen/>
      </w:r>
      <w:r>
        <w:t>THE</w:t>
      </w:r>
      <w:r w:rsidR="008B0769">
        <w:noBreakHyphen/>
      </w:r>
      <w:r>
        <w:t xml:space="preserve">BOARD REDUCTIONS ARE ORDERED, SO AS TO DELETE REFERENCES TO THE </w:t>
      </w:r>
      <w:r w:rsidR="006D7633">
        <w:t xml:space="preserve">STATE </w:t>
      </w:r>
      <w:r>
        <w:t>BUDGET AND CONTROL BOARD.</w:t>
      </w: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3BB4">
        <w:t>Section 1</w:t>
      </w:r>
      <w:r w:rsidR="008B0769">
        <w:noBreakHyphen/>
      </w:r>
      <w:r w:rsidR="00A33BB4">
        <w:t>11</w:t>
      </w:r>
      <w:r w:rsidR="008B0769">
        <w:noBreakHyphen/>
      </w:r>
      <w:r w:rsidR="00A33BB4">
        <w:t>495 of the 1976 Code is amended to read:</w:t>
      </w: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BB4"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B0769">
        <w:noBreakHyphen/>
      </w:r>
      <w:r>
        <w:t>11</w:t>
      </w:r>
      <w:r w:rsidR="008B0769">
        <w:noBreakHyphen/>
      </w:r>
      <w:r>
        <w:t>495.</w:t>
      </w:r>
      <w:r>
        <w:tab/>
      </w:r>
      <w:r>
        <w:tab/>
      </w:r>
      <w:r w:rsidRPr="00361E60">
        <w:t>(A)</w:t>
      </w:r>
      <w:r>
        <w:tab/>
      </w:r>
      <w:r w:rsidRPr="00A33BB4">
        <w:rPr>
          <w:strike/>
        </w:rPr>
        <w:t>The State Budget and Control Board is directed to survey the progress of the collection of revenue and the expenditure of funds by all agencies, departments, and institutions.  If the board determines that a year</w:t>
      </w:r>
      <w:r w:rsidR="008B0769">
        <w:rPr>
          <w:strike/>
        </w:rPr>
        <w:noBreakHyphen/>
      </w:r>
      <w:r w:rsidRPr="00A33BB4">
        <w:rPr>
          <w:strike/>
        </w:rPr>
        <w:t>end aggregate deficit may occur by virtue of a projected shortfall in anticipated revenues, it shall utilize those funds as may be available and required to be used to avoid a year</w:t>
      </w:r>
      <w:r w:rsidR="008B0769">
        <w:rPr>
          <w:strike/>
        </w:rPr>
        <w:noBreakHyphen/>
      </w:r>
      <w:r w:rsidRPr="00A33BB4">
        <w:rPr>
          <w:strike/>
        </w:rPr>
        <w:t xml:space="preserve">end deficit and after that take </w:t>
      </w:r>
      <w:r w:rsidRPr="00A33BB4">
        <w:rPr>
          <w:strike/>
        </w:rPr>
        <w:lastRenderedPageBreak/>
        <w:t>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must not be ordered by the board while the General Assembly is in session without first reporting such necessity to the General Assembly and the General Assembly takes no action to prevent the reduction within five statewide session days of formal written notification.</w:t>
      </w:r>
    </w:p>
    <w:p w:rsidR="00A33BB4" w:rsidRPr="00A33BB4"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3BB4">
        <w:rPr>
          <w:u w:val="single"/>
        </w:rPr>
        <w:t>(1)</w:t>
      </w:r>
      <w:r w:rsidR="009148B9" w:rsidRPr="009148B9">
        <w:tab/>
      </w:r>
      <w:r w:rsidRPr="00A33BB4">
        <w:rPr>
          <w:u w:val="single"/>
        </w:rPr>
        <w:t>Beginning on July 1, 2010, the State Budget and Control Board is not authorized to make across</w:t>
      </w:r>
      <w:r w:rsidR="008B0769">
        <w:rPr>
          <w:u w:val="single"/>
        </w:rPr>
        <w:noBreakHyphen/>
      </w:r>
      <w:r w:rsidRPr="00A33BB4">
        <w:rPr>
          <w:u w:val="single"/>
        </w:rPr>
        <w:t>the</w:t>
      </w:r>
      <w:r w:rsidR="008B0769">
        <w:rPr>
          <w:u w:val="single"/>
        </w:rPr>
        <w:noBreakHyphen/>
      </w:r>
      <w:r w:rsidRPr="00A33BB4">
        <w:rPr>
          <w:u w:val="single"/>
        </w:rPr>
        <w:t>board reductions in state agency general fund appropriations whether or not the General Assembly is in session, and any reductions in state agency general fund or other appropriations after this date must be enacted into law by the General Assembly while in regular, extended, or special session.</w:t>
      </w:r>
    </w:p>
    <w:p w:rsidR="00A33BB4" w:rsidRPr="00A33BB4"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3BB4">
        <w:rPr>
          <w:u w:val="single"/>
        </w:rPr>
        <w:t>(2)</w:t>
      </w:r>
      <w:r w:rsidR="009148B9" w:rsidRPr="009148B9">
        <w:tab/>
      </w:r>
      <w:r w:rsidRPr="00A33BB4">
        <w:rPr>
          <w:u w:val="single"/>
        </w:rPr>
        <w:t xml:space="preserve">Any proviso in a general appropriations act permitting the </w:t>
      </w:r>
      <w:r w:rsidR="006D7633">
        <w:rPr>
          <w:u w:val="single"/>
        </w:rPr>
        <w:t xml:space="preserve">State </w:t>
      </w:r>
      <w:r w:rsidRPr="00A33BB4">
        <w:rPr>
          <w:u w:val="single"/>
        </w:rPr>
        <w:t xml:space="preserve">Budget and Control Board </w:t>
      </w:r>
      <w:r>
        <w:rPr>
          <w:u w:val="single"/>
        </w:rPr>
        <w:t>to make</w:t>
      </w:r>
      <w:r w:rsidRPr="00A33BB4">
        <w:rPr>
          <w:u w:val="single"/>
        </w:rPr>
        <w:t xml:space="preserve"> across the board reductions in state agency general fund appropriations contrary to the provisions of </w:t>
      </w:r>
      <w:r w:rsidR="006B6B36">
        <w:rPr>
          <w:u w:val="single"/>
        </w:rPr>
        <w:t xml:space="preserve">item </w:t>
      </w:r>
      <w:r w:rsidRPr="00A33BB4">
        <w:rPr>
          <w:u w:val="single"/>
        </w:rPr>
        <w:t xml:space="preserve">(1) </w:t>
      </w:r>
      <w:r w:rsidR="006B6B36">
        <w:rPr>
          <w:u w:val="single"/>
        </w:rPr>
        <w:t>above must</w:t>
      </w:r>
      <w:r w:rsidRPr="00A33BB4">
        <w:rPr>
          <w:u w:val="single"/>
        </w:rPr>
        <w:t xml:space="preserve"> receive a two</w:t>
      </w:r>
      <w:r w:rsidR="008B0769">
        <w:rPr>
          <w:u w:val="single"/>
        </w:rPr>
        <w:noBreakHyphen/>
      </w:r>
      <w:r w:rsidRPr="00A33BB4">
        <w:rPr>
          <w:u w:val="single"/>
        </w:rPr>
        <w:t>thirds vote of the membership of the House of Representatives and the Senate.</w:t>
      </w:r>
    </w:p>
    <w:p w:rsidR="00A33BB4" w:rsidRPr="00361E60"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1E60">
        <w:t>(B)</w:t>
      </w:r>
      <w:r>
        <w:tab/>
      </w:r>
      <w:r w:rsidRPr="00361E60">
        <w:t xml:space="preserve">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w:t>
      </w:r>
      <w:r w:rsidRPr="009D0D71">
        <w:rPr>
          <w:strike/>
        </w:rPr>
        <w:t>board</w:t>
      </w:r>
      <w:r w:rsidRPr="00361E60">
        <w:t xml:space="preserve"> </w:t>
      </w:r>
      <w:r w:rsidR="009D0D71">
        <w:rPr>
          <w:u w:val="single"/>
        </w:rPr>
        <w:t>Chairman of the House Ways and Means Committee and the Senate Finance Committee</w:t>
      </w:r>
      <w:r w:rsidR="009D0D71">
        <w:t xml:space="preserve"> </w:t>
      </w:r>
      <w:r w:rsidRPr="00361E60">
        <w:t xml:space="preserve">as they consider advisable on an agency, department, or institution that is expending authorized appropriations at a rate which predicts or projects a general fund deficit for the agency, department, or institution.  The </w:t>
      </w:r>
      <w:r w:rsidRPr="009D0D71">
        <w:rPr>
          <w:strike/>
        </w:rPr>
        <w:t>board</w:t>
      </w:r>
      <w:r w:rsidRPr="00361E60">
        <w:t xml:space="preserve"> </w:t>
      </w:r>
      <w:r w:rsidR="009D0D71">
        <w:rPr>
          <w:u w:val="single"/>
        </w:rPr>
        <w:t>Office of State Budget upon approval of the Chairman of the House Ways and Means Committee and the Senate Finance Committee</w:t>
      </w:r>
      <w:r w:rsidR="009D0D71">
        <w:t xml:space="preserve"> </w:t>
      </w:r>
      <w:r w:rsidRPr="00361E60">
        <w:t xml:space="preserve">is directed to require the agency, </w:t>
      </w:r>
      <w:r w:rsidRPr="00361E60">
        <w:lastRenderedPageBreak/>
        <w:t xml:space="preserve">department, or institution to file a quarterly allocations plan and is further authorized to restrict the rate of expenditures of the agency, department, or institution if the </w:t>
      </w:r>
      <w:r w:rsidRPr="009D0D71">
        <w:rPr>
          <w:strike/>
        </w:rPr>
        <w:t>board</w:t>
      </w:r>
      <w:r w:rsidR="009D0D71">
        <w:t xml:space="preserve"> </w:t>
      </w:r>
      <w:r w:rsidR="009D0D71">
        <w:rPr>
          <w:u w:val="single"/>
        </w:rPr>
        <w:t>Office of State Budget</w:t>
      </w:r>
      <w:r w:rsidR="006B6B36">
        <w:rPr>
          <w:u w:val="single"/>
        </w:rPr>
        <w:t xml:space="preserve"> upon approval of the Chairman of the House Ways and Means Committee and the Senate Finance Committee</w:t>
      </w:r>
      <w:r w:rsidRPr="00361E60">
        <w:t xml:space="preserve"> determines that a deficit may occur.  It is the responsibility of the agency, department, or institution to develop a plan, in consultation with the </w:t>
      </w:r>
      <w:r w:rsidRPr="009D0D71">
        <w:rPr>
          <w:strike/>
        </w:rPr>
        <w:t>board</w:t>
      </w:r>
      <w:r w:rsidR="009D0D71" w:rsidRPr="009D0D71">
        <w:t xml:space="preserve"> </w:t>
      </w:r>
      <w:r w:rsidR="009D0D71">
        <w:rPr>
          <w:u w:val="single"/>
        </w:rPr>
        <w:t>Office of State Budget</w:t>
      </w:r>
      <w:r w:rsidRPr="00361E60">
        <w:t xml:space="preserve">, which eliminates or reduces a deficit.  If the </w:t>
      </w:r>
      <w:r w:rsidRPr="009D0D71">
        <w:rPr>
          <w:strike/>
        </w:rPr>
        <w:t>board makes</w:t>
      </w:r>
      <w:r w:rsidRPr="00361E60">
        <w:t xml:space="preserve"> </w:t>
      </w:r>
      <w:r w:rsidR="009D0D71">
        <w:rPr>
          <w:u w:val="single"/>
        </w:rPr>
        <w:t>Chairman of the House Ways and Means Committee and the Senate Finance Committee</w:t>
      </w:r>
      <w:r w:rsidR="009D0D71" w:rsidRPr="009D0D71">
        <w:rPr>
          <w:u w:val="single"/>
        </w:rPr>
        <w:t xml:space="preserve"> together make</w:t>
      </w:r>
      <w:r w:rsidR="009D0D71">
        <w:t xml:space="preserve"> </w:t>
      </w:r>
      <w:r w:rsidRPr="00361E60">
        <w:t xml:space="preserve">a finding that the cause of or likelihood of a deficit is unavoidable due to factors which are outside the control of the agency, department, or institution, then the </w:t>
      </w:r>
      <w:r w:rsidRPr="009D0D71">
        <w:rPr>
          <w:strike/>
        </w:rPr>
        <w:t>board</w:t>
      </w:r>
      <w:r w:rsidR="009D0D71">
        <w:t xml:space="preserve"> </w:t>
      </w:r>
      <w:r w:rsidR="009D0D71">
        <w:rPr>
          <w:u w:val="single"/>
        </w:rPr>
        <w:t>chairm</w:t>
      </w:r>
      <w:r w:rsidR="005D46D1">
        <w:rPr>
          <w:u w:val="single"/>
        </w:rPr>
        <w:t>e</w:t>
      </w:r>
      <w:r w:rsidR="009D0D71">
        <w:rPr>
          <w:u w:val="single"/>
        </w:rPr>
        <w:t>n</w:t>
      </w:r>
      <w:r w:rsidRPr="00361E60">
        <w:t xml:space="preserve"> may determine that the recognition of the agency, department, or institution is appropriate and shall notify the General Assembly of this action or the presiding officer of the House and Senate if the General Assembly is not in session. </w:t>
      </w:r>
    </w:p>
    <w:p w:rsidR="00A33BB4" w:rsidRPr="00361E60" w:rsidRDefault="00A33BB4" w:rsidP="00A3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1E60">
        <w:t>(C)</w:t>
      </w:r>
      <w:r>
        <w:tab/>
      </w:r>
      <w:r w:rsidRPr="00361E60">
        <w:t xml:space="preserve">Upon receipt of the notification from the </w:t>
      </w:r>
      <w:r w:rsidRPr="009D0D71">
        <w:rPr>
          <w:strike/>
        </w:rPr>
        <w:t>board</w:t>
      </w:r>
      <w:r w:rsidR="009D0D71">
        <w:t xml:space="preserve"> </w:t>
      </w:r>
      <w:r w:rsidR="009D0D71">
        <w:rPr>
          <w:u w:val="single"/>
        </w:rPr>
        <w:t>Chairman of the House Ways and Means Committee and the Senate Finance Committee</w:t>
      </w:r>
      <w:r w:rsidRPr="00361E60">
        <w:t xml:space="preserve">, the General Assembly may authorize supplemental appropriations from any surplus revenues that existed at the close of the previous fiscal year.  If the General Assembly fails to take action, then the finding of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finds that the cause of or likelihood of a deficit is the result of the agency, department, or institution management, then the state officials responsible for management of the agency, department, or institution involved must be held liable for it and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shall notify the Agency Head Salary Commission of this finding.  In the case of a finding that a projected deficit is the result of the management of the agency, department, or institution, the </w:t>
      </w:r>
      <w:r w:rsidRPr="00BF1B9E">
        <w:rPr>
          <w:strike/>
        </w:rPr>
        <w:t>board</w:t>
      </w:r>
      <w:r w:rsidRPr="00361E60">
        <w:t xml:space="preserve"> </w:t>
      </w:r>
      <w:r w:rsidR="00BF1B9E">
        <w:rPr>
          <w:u w:val="single"/>
        </w:rPr>
        <w:t>Chairman of the House Ways and Means Committee and the Senate Finance Committee</w:t>
      </w:r>
      <w:r w:rsidR="00BF1B9E">
        <w:t xml:space="preserve"> </w:t>
      </w:r>
      <w:r w:rsidRPr="00361E60">
        <w:t xml:space="preserve">shall take steps immediately to curtail agency, department, or institution expenditures so as to bring expenditures </w:t>
      </w:r>
      <w:r w:rsidRPr="00361E60">
        <w:lastRenderedPageBreak/>
        <w:t>in line with authorized appropriations and avoid a year</w:t>
      </w:r>
      <w:r w:rsidR="008B0769">
        <w:noBreakHyphen/>
      </w:r>
      <w:r w:rsidRPr="00361E60">
        <w:t>end operating deficit.</w:t>
      </w:r>
      <w:r w:rsidR="00BF1B9E">
        <w:t>”</w:t>
      </w:r>
      <w:r w:rsidRPr="00361E60">
        <w:t xml:space="preserve"> </w:t>
      </w:r>
    </w:p>
    <w:p w:rsidR="00AF4F3F"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8B0769">
        <w:noBreakHyphen/>
      </w:r>
      <w:r>
        <w:t>11</w:t>
      </w:r>
      <w:r w:rsidR="008B0769">
        <w:noBreakHyphen/>
      </w:r>
      <w:r>
        <w:t>497 of the 1976 Code is amended to read:</w:t>
      </w: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B0769">
        <w:noBreakHyphen/>
      </w:r>
      <w:r>
        <w:t>11</w:t>
      </w:r>
      <w:r w:rsidR="008B0769">
        <w:noBreakHyphen/>
      </w:r>
      <w:r>
        <w:t>497.</w:t>
      </w:r>
      <w:r>
        <w:tab/>
      </w:r>
      <w:r w:rsidR="00BF1B9E" w:rsidRPr="00361E60">
        <w:t xml:space="preserve">If </w:t>
      </w:r>
      <w:r w:rsidR="00BF1B9E" w:rsidRPr="00BF1B9E">
        <w:rPr>
          <w:strike/>
        </w:rPr>
        <w:t>the State Budget and Control Board or</w:t>
      </w:r>
      <w:r w:rsidR="00BF1B9E" w:rsidRPr="00361E60">
        <w:t xml:space="preserve"> the General Assembly mandates an across</w:t>
      </w:r>
      <w:r w:rsidR="008B0769">
        <w:noBreakHyphen/>
      </w:r>
      <w:r w:rsidR="00BF1B9E" w:rsidRPr="00361E60">
        <w:t>the</w:t>
      </w:r>
      <w:r w:rsidR="008B0769">
        <w:noBreakHyphen/>
      </w:r>
      <w:r w:rsidR="00BF1B9E" w:rsidRPr="00361E60">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w:t>
      </w:r>
      <w:r w:rsidR="008B0769" w:rsidRPr="008B0769">
        <w:t>’</w:t>
      </w:r>
      <w:r w:rsidR="00BF1B9E" w:rsidRPr="00361E60">
        <w:t>s mission.</w:t>
      </w:r>
      <w:r w:rsidR="00BF1B9E">
        <w:t>”</w:t>
      </w:r>
      <w:r w:rsidR="00BF1B9E" w:rsidRPr="00361E60">
        <w:t xml:space="preserve"> </w:t>
      </w:r>
    </w:p>
    <w:p w:rsidR="00A33BB4" w:rsidRDefault="00A3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3BB4">
        <w:t>3</w:t>
      </w:r>
      <w:r>
        <w:t>.</w:t>
      </w:r>
      <w:r>
        <w:tab/>
        <w:t xml:space="preserve">This act takes effect </w:t>
      </w:r>
      <w:r w:rsidR="00A33BB4">
        <w:t>on July 1, 2010</w:t>
      </w:r>
      <w:r>
        <w:t>.</w:t>
      </w:r>
    </w:p>
    <w:p w:rsidR="00A62C10" w:rsidRDefault="008B07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C10" w:rsidRDefault="00A62C10" w:rsidP="00A62C10">
      <w:pPr>
        <w:suppressAutoHyphens/>
      </w:pPr>
    </w:p>
    <w:sectPr w:rsidR="00A62C10" w:rsidSect="00A62C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B36" w:rsidRDefault="006B6B36" w:rsidP="009F0C77">
      <w:r>
        <w:separator/>
      </w:r>
    </w:p>
  </w:endnote>
  <w:endnote w:type="continuationSeparator" w:id="0">
    <w:p w:rsidR="006B6B36" w:rsidRDefault="006B6B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9E070B-AFB0-41FB-B26D-7D8D6126E85F}"/>
    <w:embedBold r:id="rId2" w:fontKey="{2F52A919-08A2-4B84-A9A0-1B83A5236FC3}"/>
  </w:font>
  <w:font w:name="Calibri">
    <w:panose1 w:val="020F0502020204030204"/>
    <w:charset w:val="00"/>
    <w:family w:val="swiss"/>
    <w:pitch w:val="variable"/>
    <w:sig w:usb0="A00002EF" w:usb1="4000207B" w:usb2="00000000" w:usb3="00000000" w:csb0="0000009F" w:csb1="00000000"/>
    <w:embedRegular r:id="rId3" w:fontKey="{FF6B5CFD-CBE5-4141-8E4D-A150406A964B}"/>
  </w:font>
  <w:font w:name="Tahoma">
    <w:panose1 w:val="020B0604030504040204"/>
    <w:charset w:val="00"/>
    <w:family w:val="swiss"/>
    <w:pitch w:val="variable"/>
    <w:sig w:usb0="61002A87" w:usb1="80000000" w:usb2="00000008" w:usb3="00000000" w:csb0="000101FF" w:csb1="00000000"/>
    <w:embedRegular r:id="rId4" w:fontKey="{7C518380-D825-4C5B-AAF6-D34AA057F68B}"/>
  </w:font>
  <w:font w:name="Cambria">
    <w:panose1 w:val="02040503050406030204"/>
    <w:charset w:val="00"/>
    <w:family w:val="roman"/>
    <w:pitch w:val="variable"/>
    <w:sig w:usb0="A00002EF" w:usb1="4000004B" w:usb2="00000000" w:usb3="00000000" w:csb0="0000009F" w:csb1="00000000"/>
    <w:embedRegular r:id="rId5" w:fontKey="{D5279358-4F50-439B-97BC-23E2917464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2A1" w:rsidRPr="00A62C10" w:rsidRDefault="00A62C10" w:rsidP="00A62C10">
    <w:pPr>
      <w:pStyle w:val="Footer"/>
      <w:tabs>
        <w:tab w:val="clear" w:pos="4680"/>
        <w:tab w:val="clear" w:pos="9360"/>
        <w:tab w:val="center" w:pos="2995"/>
      </w:tabs>
      <w:spacing w:before="120"/>
    </w:pPr>
    <w:r>
      <w:t>[4440]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B36" w:rsidRDefault="006B6B36" w:rsidP="009F0C77">
      <w:r>
        <w:separator/>
      </w:r>
    </w:p>
  </w:footnote>
  <w:footnote w:type="continuationSeparator" w:id="0">
    <w:p w:rsidR="006B6B36" w:rsidRDefault="006B6B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8SD10"/>
    <w:docVar w:name="CoverBillType" w:val="b"/>
    <w:docVar w:name="docpath" w:val="L:\Council\bills\SWB\6008SD10.DOCX"/>
    <w:docVar w:name="dvBillNumber" w:val="4440"/>
    <w:docVar w:name="dvBillNumberPrefix" w:val="H. "/>
    <w:docVar w:name="dvOriginalBody" w:val="House"/>
    <w:docVar w:name="dvSteno" w:val="SWB"/>
    <w:docVar w:name="NameofBody" w:val="h"/>
    <w:docVar w:name="vgroup2" w:val="Council"/>
  </w:docVars>
  <w:rsids>
    <w:rsidRoot w:val="00E7201A"/>
    <w:rsid w:val="00011869"/>
    <w:rsid w:val="000C6CED"/>
    <w:rsid w:val="000E1785"/>
    <w:rsid w:val="000F40FA"/>
    <w:rsid w:val="0010776B"/>
    <w:rsid w:val="00133E66"/>
    <w:rsid w:val="001435A3"/>
    <w:rsid w:val="001D08F2"/>
    <w:rsid w:val="001D525B"/>
    <w:rsid w:val="001D77D9"/>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52DE"/>
    <w:rsid w:val="004809EE"/>
    <w:rsid w:val="004D32A1"/>
    <w:rsid w:val="004E7D54"/>
    <w:rsid w:val="00520039"/>
    <w:rsid w:val="005273C6"/>
    <w:rsid w:val="00530A69"/>
    <w:rsid w:val="00545593"/>
    <w:rsid w:val="00577C6C"/>
    <w:rsid w:val="005C2FE2"/>
    <w:rsid w:val="005D46D1"/>
    <w:rsid w:val="005E2BC9"/>
    <w:rsid w:val="00605102"/>
    <w:rsid w:val="006215AA"/>
    <w:rsid w:val="006913C9"/>
    <w:rsid w:val="0069470D"/>
    <w:rsid w:val="006B6B36"/>
    <w:rsid w:val="006C2CB8"/>
    <w:rsid w:val="006D7633"/>
    <w:rsid w:val="00734F00"/>
    <w:rsid w:val="007A70AE"/>
    <w:rsid w:val="008362E8"/>
    <w:rsid w:val="008A1768"/>
    <w:rsid w:val="008B0769"/>
    <w:rsid w:val="008F4429"/>
    <w:rsid w:val="009148B9"/>
    <w:rsid w:val="0094021A"/>
    <w:rsid w:val="009C6A0B"/>
    <w:rsid w:val="009D0D71"/>
    <w:rsid w:val="009F0C77"/>
    <w:rsid w:val="009F4DD1"/>
    <w:rsid w:val="00A33BB4"/>
    <w:rsid w:val="00A41684"/>
    <w:rsid w:val="00A62C10"/>
    <w:rsid w:val="00A64E80"/>
    <w:rsid w:val="00A72BCD"/>
    <w:rsid w:val="00A741D9"/>
    <w:rsid w:val="00A833AB"/>
    <w:rsid w:val="00A9741D"/>
    <w:rsid w:val="00AD0AAA"/>
    <w:rsid w:val="00AD4B17"/>
    <w:rsid w:val="00AF4F3F"/>
    <w:rsid w:val="00B412D4"/>
    <w:rsid w:val="00BE3C22"/>
    <w:rsid w:val="00BF1B9E"/>
    <w:rsid w:val="00C0345E"/>
    <w:rsid w:val="00C3483A"/>
    <w:rsid w:val="00C618CB"/>
    <w:rsid w:val="00C74E9D"/>
    <w:rsid w:val="00C82FD3"/>
    <w:rsid w:val="00C92819"/>
    <w:rsid w:val="00CC6B7B"/>
    <w:rsid w:val="00CD2089"/>
    <w:rsid w:val="00D1138D"/>
    <w:rsid w:val="00D41207"/>
    <w:rsid w:val="00D67C4C"/>
    <w:rsid w:val="00D73A67"/>
    <w:rsid w:val="00D970A9"/>
    <w:rsid w:val="00DF3845"/>
    <w:rsid w:val="00E41911"/>
    <w:rsid w:val="00E7201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8B9"/>
    <w:rPr>
      <w:rFonts w:ascii="Tahoma" w:hAnsi="Tahoma" w:cs="Tahoma"/>
      <w:sz w:val="16"/>
      <w:szCs w:val="16"/>
    </w:rPr>
  </w:style>
  <w:style w:type="character" w:customStyle="1" w:styleId="BalloonTextChar">
    <w:name w:val="Balloon Text Char"/>
    <w:basedOn w:val="DefaultParagraphFont"/>
    <w:link w:val="BalloonText"/>
    <w:uiPriority w:val="99"/>
    <w:semiHidden/>
    <w:rsid w:val="009148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FF0E-AA65-4674-9201-0D1FC1DF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2010-01-11T21:02:00Z</cp:lastPrinted>
  <dcterms:created xsi:type="dcterms:W3CDTF">2010-01-27T17:19:00Z</dcterms:created>
  <dcterms:modified xsi:type="dcterms:W3CDTF">2010-01-27T17:19:00Z</dcterms:modified>
</cp:coreProperties>
</file>