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EEB" w:rsidRDefault="007B1EEB" w:rsidP="001D7F4F">
      <w:pPr>
        <w:pStyle w:val="BillDots"/>
      </w:pPr>
      <w:r>
        <w:t>COMMITTEE REPORT</w:t>
      </w:r>
    </w:p>
    <w:p w:rsidR="007B1EEB" w:rsidRDefault="007B1EEB" w:rsidP="001D7F4F">
      <w:pPr>
        <w:pStyle w:val="BillDots"/>
      </w:pPr>
      <w:r>
        <w:t>May 19, 2010</w:t>
      </w:r>
    </w:p>
    <w:p w:rsidR="007B1EEB" w:rsidRDefault="007B1EEB" w:rsidP="001D7F4F">
      <w:pPr>
        <w:pStyle w:val="BillDots"/>
      </w:pPr>
    </w:p>
    <w:p w:rsidR="007B1EEB" w:rsidRPr="007B1EEB" w:rsidRDefault="007B1EEB" w:rsidP="007B1EEB">
      <w:pPr>
        <w:pStyle w:val="BillDots"/>
        <w:tabs>
          <w:tab w:val="clear" w:pos="216"/>
          <w:tab w:val="clear" w:pos="432"/>
          <w:tab w:val="clear" w:pos="648"/>
          <w:tab w:val="clear" w:pos="864"/>
          <w:tab w:val="clear" w:pos="1080"/>
          <w:tab w:val="clear" w:pos="1296"/>
          <w:tab w:val="clear" w:pos="5904"/>
          <w:tab w:val="right" w:pos="5933"/>
        </w:tabs>
      </w:pPr>
      <w:r>
        <w:tab/>
      </w:r>
      <w:r>
        <w:rPr>
          <w:b/>
          <w:sz w:val="36"/>
        </w:rPr>
        <w:t>H. 4448</w:t>
      </w:r>
    </w:p>
    <w:p w:rsidR="007B1EEB" w:rsidRDefault="007B1EEB" w:rsidP="001D7F4F">
      <w:pPr>
        <w:pStyle w:val="BillDots"/>
      </w:pPr>
    </w:p>
    <w:p w:rsidR="007B1EEB" w:rsidRDefault="007B1EEB" w:rsidP="001D7F4F">
      <w:pPr>
        <w:pStyle w:val="BillDots"/>
      </w:pPr>
      <w:r>
        <w:t>Introduced by Reps. Sandifer, Agnew, Duncan, M.A. Pitts, Neilson, Brady, Gunn, Lowe, Funderburk, Hardwick, Mitchell, Hearn, Pinson, Bales, Clemmons, Toole, D.C. Moss, Ballentine, Willis, Huggins, Long, Simrill, H.B. Brown, Kirsh, Forrester, Rice, Anderson, D.C. Smith, Nanney, Vick, Stewart, T.R. Young, Bowers, Allen, V.S. Moss, Whitmire, Littlejohn, G.R. Smith, Hayes, Cobb</w:t>
      </w:r>
      <w:r>
        <w:noBreakHyphen/>
        <w:t>Hunter, J.R. Smith, Brantley, Gambrell, King, Viers, Bannister, Dillard, Ott, Jefferson, Herbkersman, Allison, Wylie, R.L. Brown, Whipper, Weeks and Hodges</w:t>
      </w:r>
    </w:p>
    <w:p w:rsidR="007B1EEB" w:rsidRDefault="007B1EEB" w:rsidP="001D7F4F">
      <w:pPr>
        <w:pStyle w:val="BillDots"/>
      </w:pPr>
    </w:p>
    <w:p w:rsidR="007B1EEB" w:rsidRDefault="007B1EEB" w:rsidP="001D7F4F">
      <w:pPr>
        <w:pStyle w:val="BillDots"/>
      </w:pPr>
      <w:r>
        <w:t>S. Printed 5/19/10--S.</w:t>
      </w:r>
    </w:p>
    <w:p w:rsidR="007B1EEB" w:rsidRDefault="007B1EEB" w:rsidP="001D7F4F">
      <w:pPr>
        <w:pStyle w:val="BillDots"/>
      </w:pPr>
      <w:r>
        <w:t>Read the first time March 2, 2010.</w:t>
      </w:r>
    </w:p>
    <w:p w:rsidR="007B1EEB" w:rsidRPr="007B1EEB" w:rsidRDefault="007B1EEB" w:rsidP="007B1EEB">
      <w:pPr>
        <w:pStyle w:val="BillDots"/>
        <w:jc w:val="center"/>
      </w:pPr>
      <w:r>
        <w:rPr>
          <w:u w:val="single"/>
        </w:rPr>
        <w:t>            </w:t>
      </w:r>
    </w:p>
    <w:p w:rsidR="007B1EEB" w:rsidRDefault="007B1EEB" w:rsidP="001D7F4F">
      <w:pPr>
        <w:pStyle w:val="BillDots"/>
      </w:pPr>
    </w:p>
    <w:p w:rsidR="007B1EEB" w:rsidRPr="007B1EEB" w:rsidRDefault="007B1EEB" w:rsidP="007B1EEB">
      <w:pPr>
        <w:pStyle w:val="BillDots"/>
        <w:jc w:val="center"/>
      </w:pPr>
      <w:r>
        <w:rPr>
          <w:b/>
        </w:rPr>
        <w:t>THE COMMITTEE ON JUDICIARY</w:t>
      </w:r>
    </w:p>
    <w:p w:rsidR="007B1EEB" w:rsidRDefault="007B1EEB" w:rsidP="001D7F4F">
      <w:pPr>
        <w:pStyle w:val="BillDots"/>
      </w:pPr>
      <w:r>
        <w:tab/>
        <w:t>To whom was referred a Bill (H. 4448) to amend the Code of Laws of South Carolina, 1976, by adding Section 58</w:t>
      </w:r>
      <w:r>
        <w:noBreakHyphen/>
        <w:t>37</w:t>
      </w:r>
      <w:r>
        <w:noBreakHyphen/>
        <w:t>50 so as to authorize electric cooperatives and municipal electric systems to implement financing, etc., respectfully</w:t>
      </w:r>
    </w:p>
    <w:p w:rsidR="007B1EEB" w:rsidRPr="007B1EEB" w:rsidRDefault="007B1EEB" w:rsidP="007B1EEB">
      <w:pPr>
        <w:pStyle w:val="BillDots"/>
        <w:jc w:val="center"/>
      </w:pPr>
      <w:r>
        <w:rPr>
          <w:b/>
        </w:rPr>
        <w:t>REPORT:</w:t>
      </w:r>
    </w:p>
    <w:p w:rsidR="007B1EEB" w:rsidRDefault="007B1EEB" w:rsidP="001D7F4F">
      <w:pPr>
        <w:pStyle w:val="BillDots"/>
      </w:pPr>
      <w:r>
        <w:tab/>
        <w:t>That they have duly and carefully considered the same and recommend that the same do pass with amendment:</w:t>
      </w:r>
    </w:p>
    <w:p w:rsidR="007B1EEB" w:rsidRDefault="007B1EEB" w:rsidP="001D7F4F">
      <w:pPr>
        <w:pStyle w:val="BillDots"/>
      </w:pP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7874">
        <w:rPr>
          <w:snapToGrid w:val="0"/>
        </w:rPr>
        <w:tab/>
        <w:t>Amend the bill, as and if amended, by striking the bill in its entirety and inserting the following:</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r>
        <w:rPr>
          <w:snapToGrid w:val="0"/>
        </w:rPr>
        <w:tab/>
      </w:r>
      <w:r w:rsidRPr="00367874">
        <w:rPr>
          <w:snapToGrid w:val="0"/>
        </w:rPr>
        <w:t>/</w:t>
      </w:r>
      <w:r w:rsidRPr="00367874">
        <w:rPr>
          <w:snapToGrid w:val="0"/>
        </w:rPr>
        <w:tab/>
      </w:r>
      <w:r w:rsidRPr="00367874">
        <w:rPr>
          <w:szCs w:val="30"/>
        </w:rPr>
        <w:t>A BILL</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TO AMEND SECTION 58</w:t>
      </w:r>
      <w:r w:rsidRPr="00367874">
        <w:noBreakHyphen/>
        <w:t>5</w:t>
      </w:r>
      <w:r w:rsidRPr="00367874">
        <w:noBreakHyphen/>
        <w:t xml:space="preserve">380 OF THE CODE OF LAWS OF SOUTH CAROLINA, 1976, SO AS TO AUTHORIZE GAS UTILITIES TO IMPLEMENT PREPAYMENT PROGRAMS FOR RESIDENTIAL CUSTOMERS IN SUCH A MANNER THAT WILL PROMOTE ENERGY EFFICIENCY AND CONSERVATION BY FACILITATING CONSUMER AWARENESS OF ENERGY USE AND THE CONSERVATION OF ENERGY RESOURCES AND TO ALLOW THE GAS UTILITIES TO INTERRUPT SERVICE WHEN THE PREPAID ACCOUNT BALANCE IS ZERO; TO AMEND CHAPTER 27, TITLE 58 OF THE CODE OF LAWS, SO AS TO AUTHORIZE </w:t>
      </w:r>
      <w:r w:rsidRPr="00367874">
        <w:lastRenderedPageBreak/>
        <w:t>ELECTRIC UTILITIES TO IMPLEMENT PREPAYMENT PROGRAMS FOR RESIDENTIAL CUSTOMERS IN SUCH A MANNER THAT WILL PROMOTE ENERGY EFFICIENCY AND CONSERVATION BY FACILITATING CONSUMER AWARENESS OF ENERGY USE AND THE CONSERVATION OF ENERGY RESOURCES AND TO ALLOW THE UTILITIES TO INTERRUPT SERVICE WHEN THE PREPAID ACCOUNT BALANCE IS ZERO; TO AMEND CHAPTER 31, TITLE 58 OF THE CODE OF LAWS, SO AS TO AUTHORIZE THE SOUTH CAROLINA PUBLIC SERVICE AUTHORITY TO IMPLEMENT PREPAYMENT PROGRAMS FOR RESIDENTIAL CUSTOMERS IN SUCH A MANNER THAT WILL PROMOTE ENERGY EFFICIENCY AND CONSERVATION BY FACILITATING CONSUMER AWARENESS OF ENERGY USE AND THE CONSERVATION OF ENERGY RESOURCES AND TO ALLOW THE PUBLIC SERVICE AUTHORITY TO INTERRUPT SERVICE WHEN THE PREPAID ACCOUNT BALANCE IS ZERO; TO AMEND CHAPTER 49, TITLE 33 OF THE CODE OF LAWS, SO AS TO AUTHORIZE ELECTRIC COOPERATIVES TO IMPLEMENT PREPAYMENT PROGRAMS FOR RESIDENTIAL CUSTOMERS IN SUCH A MANNER THAT WILL PROMOTE ENERGY EFFICIENCY AND CONSERVATION BY FACILITATING CONSUMER AWARENESS OF ENERGY USE AND THE CONSERVATION OF ENERGY RESOURCES AND TO ALLOW THE ELECTRIC COOPERATIVES TO INTERRUPT SERVICE WHEN THE PREPAID ACCOUNT BALANCE IS ZERO; AND TO AMEND CHAPTER 31, TITLE 5 OF THE CODE OF LAWS, SO AS TO AUTHORIZE MUNICIPAL ELECTRIC AND GAS SYSTEMS TO IMPLEMENT PREPAYMENT PROGRAMS FOR RESIDENTIAL CUSTOMERS IN SUCH A MANNER THAT WILL PROMOTE ENERGY EFFICIENCY AND CONSERVATION BY FACILITATING CONSUMER AWARENESS OF ENERGY USE AND THE CONSERVATION OF ENERGY RESOURCES AND TO ALLOW THE SYSTEMS TO INTERRUPT SERVICE WHEN THE PREPAID ACCOUNT BALANCE IS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Whereas, there are various factors putting upward pressure on the price of electricity and natural gas, and those factors are likely to increase in the foreseeable future;  and</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67874">
        <w:t>Whereas, improvement of residential energy efficiency and conservation can protect South Carolina electricity and natural gas consumers from these price increases;  and</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Whereas, consumer awareness of energy use is now, and has been, an impediment to increased efforts to make consumers more energy efficient;  and</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Whereas,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Now, therefore,</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 xml:space="preserve">Be it enacted by the General Assembly of the State of South Carolina: </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SECTION</w:t>
      </w:r>
      <w:r w:rsidRPr="00367874">
        <w:tab/>
        <w:t>1.</w:t>
      </w:r>
      <w:r w:rsidRPr="00367874">
        <w:tab/>
        <w:t>Section 58</w:t>
      </w:r>
      <w:r w:rsidRPr="00367874">
        <w:noBreakHyphen/>
        <w:t>5</w:t>
      </w:r>
      <w:r w:rsidRPr="00367874">
        <w:noBreakHyphen/>
        <w:t>380 of the 1976 Code is amended to read:</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“Section 58</w:t>
      </w:r>
      <w:r w:rsidRPr="00367874">
        <w:noBreakHyphen/>
        <w:t>5</w:t>
      </w:r>
      <w:r w:rsidRPr="00367874">
        <w:noBreakHyphen/>
        <w:t>380.</w:t>
      </w:r>
      <w:r w:rsidRPr="00367874">
        <w:tab/>
      </w:r>
      <w:r w:rsidRPr="00367874">
        <w:rPr>
          <w:strike/>
        </w:rPr>
        <w:t>No utility company, the South Carolina Public Service Authority, any electric cooperative, nor  municipality may</w:t>
      </w:r>
      <w:r w:rsidRPr="00367874">
        <w:t xml:space="preserve"> </w:t>
      </w:r>
      <w:r w:rsidRPr="00367874">
        <w:rPr>
          <w:u w:val="single"/>
        </w:rPr>
        <w:t>(A)</w:t>
      </w:r>
      <w:r w:rsidRPr="00367874">
        <w:tab/>
      </w:r>
      <w:r>
        <w:tab/>
      </w:r>
      <w:r w:rsidRPr="00367874">
        <w:rPr>
          <w:u w:val="single"/>
        </w:rPr>
        <w:t>Except as provided in subsections (B) and (C) of this section, a gas utility must not</w:t>
      </w:r>
      <w:r w:rsidRPr="00367874">
        <w:t xml:space="preserve"> interrupt </w:t>
      </w:r>
      <w:r w:rsidRPr="00367874">
        <w:rPr>
          <w:strike/>
        </w:rPr>
        <w:t>electric or</w:t>
      </w:r>
      <w:r w:rsidRPr="00367874">
        <w:t xml:space="preserve"> gas </w:t>
      </w:r>
      <w:r w:rsidRPr="00367874">
        <w:rPr>
          <w:strike/>
        </w:rPr>
        <w:t>hearing</w:t>
      </w:r>
      <w:r w:rsidRPr="00367874">
        <w:t xml:space="preserve"> service to any residential customer for nonpayment of a bill until twenty</w:t>
      </w:r>
      <w:r w:rsidRPr="00367874">
        <w:noBreakHyphen/>
        <w:t xml:space="preserve">five days have elapsed from the date of billing.  </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874">
        <w:tab/>
      </w:r>
      <w:r w:rsidRPr="00367874">
        <w:rPr>
          <w:u w:val="single"/>
        </w:rPr>
        <w:t>(B)</w:t>
      </w:r>
      <w:r w:rsidRPr="00367874">
        <w:tab/>
      </w:r>
      <w:r w:rsidRPr="00367874">
        <w:rPr>
          <w:u w:val="single"/>
        </w:rPr>
        <w:t>A gas utility may interrupt natural gas service to any residential customer who has voluntarily enrolled in a prepay program if the prepay program allows the customer to monitor his consumption of natural gas and his account balance on a daily basis and the balance of that customer’s prepay account is zero, provided that, at the time the residential customer enrolls in the prepay program, the residential customer is informed and agrees that his natural gas service may be interrupted when the balance of his prepay account reaches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874">
        <w:tab/>
      </w:r>
      <w:r w:rsidRPr="00367874">
        <w:rPr>
          <w:u w:val="single"/>
        </w:rPr>
        <w:t>(C)</w:t>
      </w:r>
      <w:r w:rsidRPr="00367874">
        <w:tab/>
      </w:r>
      <w:r w:rsidRPr="00367874">
        <w:rPr>
          <w:u w:val="single"/>
        </w:rPr>
        <w:t>A prepay program established by a gas utility shall be subject to approval by the commission prior to implementation.  Any interruption of natural gas service under an approved prepay program shall be governed by the terms of this section and the provisions of the prepay account agreement.  A prepay program approved by the commission under this subsection must allow the utility to interrupt service when the balance of the customer’s prepay account is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874">
        <w:tab/>
      </w:r>
      <w:r w:rsidRPr="00367874">
        <w:rPr>
          <w:u w:val="single"/>
        </w:rPr>
        <w:t>(D)</w:t>
      </w:r>
      <w:r w:rsidRPr="00367874">
        <w:tab/>
      </w:r>
      <w:r w:rsidRPr="00367874">
        <w:rPr>
          <w:u w:val="single"/>
        </w:rPr>
        <w:t>Nothing contained herein shall be construed so as to relieve a gas utility of the requirements of Act 313 of 2006.</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r>
      <w:r w:rsidRPr="00367874">
        <w:rPr>
          <w:u w:val="single"/>
        </w:rPr>
        <w:t>(E)</w:t>
      </w:r>
      <w:r w:rsidRPr="00367874">
        <w:tab/>
        <w:t>Any person aggrieved by a violation of this section may petition the courts of this State for redress in accordance with applicable law</w:t>
      </w:r>
      <w:r w:rsidRPr="00367874">
        <w:rPr>
          <w:strike/>
        </w:rPr>
        <w:t xml:space="preserve"> and notwithstanding Section 58</w:t>
      </w:r>
      <w:r w:rsidRPr="00367874">
        <w:rPr>
          <w:strike/>
        </w:rPr>
        <w:noBreakHyphen/>
        <w:t>27</w:t>
      </w:r>
      <w:r w:rsidRPr="00367874">
        <w:rPr>
          <w:strike/>
        </w:rPr>
        <w:noBreakHyphen/>
        <w:t>210, the Public Service Commission shall have no jurisdiction over any electric cooperative or municipality by reason of this section</w:t>
      </w:r>
      <w:r w:rsidRPr="00367874">
        <w:t>.”</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SECTION</w:t>
      </w:r>
      <w:r w:rsidRPr="00367874">
        <w:tab/>
        <w:t>2.</w:t>
      </w:r>
      <w:r w:rsidRPr="00367874">
        <w:tab/>
        <w:t>Chapter 27, Title 58 of the 1976 Code is amended by adding:</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“Section 58</w:t>
      </w:r>
      <w:r w:rsidRPr="00367874">
        <w:noBreakHyphen/>
        <w:t>27</w:t>
      </w:r>
      <w:r w:rsidRPr="00367874">
        <w:noBreakHyphen/>
        <w:t>250.</w:t>
      </w:r>
      <w:r w:rsidRPr="00367874">
        <w:tab/>
        <w:t>(A)</w:t>
      </w:r>
      <w:r w:rsidRPr="00367874">
        <w:tab/>
        <w:t>Except as provided in subsections (B) and (C) of this section, an electrical utility must not interrupt electric service to any residential customer for nonpayment of a bill until twenty</w:t>
      </w:r>
      <w:r w:rsidRPr="00367874">
        <w:noBreakHyphen/>
        <w:t xml:space="preserve">five days have elapsed from the date of billing.  </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(B)</w:t>
      </w:r>
      <w:r w:rsidRPr="00367874">
        <w:tab/>
        <w:t>An electrical utility may interrupt electric service to any residential customer who has voluntarily enrolled in a prepay program if the prepay program allows the customer to monitor his consumption of electricity and his account balance on a daily basis and the balance of that customer’s prepay account is zero, provided that, at the time the residential customer enrolls in the prepay program, the residential customer is informed and agrees that his electric service may be interrupted when the balance of his prepay account reaches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(C)</w:t>
      </w:r>
      <w:r w:rsidRPr="00367874">
        <w:tab/>
        <w:t>A prepay program established by an electrical utility shall be subject to approval by the Public Service Commission of South Carolina prior to implementation.  Any interruption of electric service under an approved prepay program shall be governed by the terms of this section and the provisions of the prepay account agreement.  A prepay program approved by the Public Service Commission under this subsection must allow the utility to interrupt service when the balance of the customer’s prepay account is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(D)</w:t>
      </w:r>
      <w:r w:rsidRPr="00367874">
        <w:tab/>
        <w:t>Nothing contained herein shall be construed so as to relieve an electrical utility of the requirements of Act 313 of 2006.</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(E)</w:t>
      </w:r>
      <w:r w:rsidRPr="00367874">
        <w:tab/>
        <w:t>Any person aggrieved by a violation of this section may petition the courts of this State for redress in accordance with applicable law.”</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SECTION</w:t>
      </w:r>
      <w:r w:rsidRPr="00367874">
        <w:tab/>
        <w:t>3.</w:t>
      </w:r>
      <w:r w:rsidRPr="00367874">
        <w:tab/>
        <w:t>Chapter 31, Title 58 of the 1976 Code is amended by adding:</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31-460.</w:t>
      </w:r>
      <w:r>
        <w:tab/>
      </w:r>
      <w:r w:rsidRPr="00367874">
        <w:t>(A)</w:t>
      </w:r>
      <w:r w:rsidRPr="00367874">
        <w:tab/>
        <w:t>Except as provided in subsection  (B) of this section, the Public Service Authority must not interrupt electric service to any residential customer for nonpayment of a bill until twenty</w:t>
      </w:r>
      <w:r w:rsidRPr="00367874">
        <w:noBreakHyphen/>
        <w:t>five days have elapsed from the date of billing.</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(B)</w:t>
      </w:r>
      <w:r w:rsidRPr="00367874">
        <w:tab/>
        <w:t>The Public Service Authority may interrupt electric service to any residential customer who has voluntarily enrolled in a prepay program if the prepay program allows the customer to monitor his consumption of electricity and his account balance on a daily basis and the balance of that customer’s prepay account is zero, provided that, at the time the residential customer enrolls in the prepay program, the residential customer is informed and agrees that his electric may be interrupted when the balance of his prepay account reaches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(C)</w:t>
      </w:r>
      <w:r w:rsidRPr="00367874">
        <w:tab/>
        <w:t>Nothing contained herein shall be construed so as to relieve the Public Service Authority of the requirements of Act 313 of 2006.</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(D)</w:t>
      </w:r>
      <w:r w:rsidRPr="00367874">
        <w:tab/>
        <w:t>Any person aggrieved by a violation of this section may petition the courts of this State for redress in accordance with applicable law.”</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SECTION</w:t>
      </w:r>
      <w:r w:rsidRPr="00367874">
        <w:tab/>
        <w:t>4.</w:t>
      </w:r>
      <w:r w:rsidRPr="00367874">
        <w:tab/>
        <w:t>Chapter 49, Title 33 of the 1976 Code is amended by adding:</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“Section 33-49-255.</w:t>
      </w:r>
      <w:r w:rsidRPr="00367874">
        <w:tab/>
        <w:t>(A)</w:t>
      </w:r>
      <w:r w:rsidRPr="00367874">
        <w:tab/>
        <w:t>Except as provided in subsection (B) of this section, an electric cooperative must not interrupt electric service to any residential customer for nonpayment of a bill until twenty</w:t>
      </w:r>
      <w:r w:rsidRPr="00367874">
        <w:noBreakHyphen/>
        <w:t xml:space="preserve">five days have elapsed from the date of billing.  </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(B)</w:t>
      </w:r>
      <w:r w:rsidRPr="00367874">
        <w:tab/>
        <w:t>An electric cooperative may interrupt electric service to a residential customer who has voluntarily enrolled in a prepay program if the prepay program allows the customer to monitor his consumption of electricity and his account balance on a daily basis and the balance of that customer’s prepay account is zero, provided that, at the time the residential customer enrolls in the prepay program, the residential customer is informed and agrees that his electric service may be interrupted when the balance of his prepay account reaches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(C)</w:t>
      </w:r>
      <w:r w:rsidRPr="00367874">
        <w:tab/>
        <w:t>Nothing contained herein shall be construed so as to relieve an electric cooperative of the requirements of Act 313 of 2006.</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(D)</w:t>
      </w:r>
      <w:r w:rsidRPr="00367874">
        <w:tab/>
        <w:t>Any person aggrieved by a violation of this section may petition the courts of this State for redress in accordance with applicable law and notwithstanding Section 58</w:t>
      </w:r>
      <w:r w:rsidRPr="00367874">
        <w:noBreakHyphen/>
        <w:t>27</w:t>
      </w:r>
      <w:r w:rsidRPr="00367874">
        <w:noBreakHyphen/>
        <w:t>210, the Public Service Commission shall have no jurisdiction over an electric cooperative by reason of this section.”</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SECTION</w:t>
      </w:r>
      <w:r w:rsidRPr="00367874">
        <w:tab/>
        <w:t>5.</w:t>
      </w:r>
      <w:r w:rsidRPr="00367874">
        <w:tab/>
        <w:t>Chapter , Title 5 of the 1976 Code is amended by adding:</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“Section 5-31-690.</w:t>
      </w:r>
      <w:r w:rsidRPr="00367874">
        <w:tab/>
      </w:r>
      <w:r w:rsidRPr="00367874">
        <w:tab/>
        <w:t>(A)</w:t>
      </w:r>
      <w:r w:rsidRPr="00367874">
        <w:tab/>
        <w:t>Except as provided in subsection (B) of this section, a municipality must not interrupt electric or gas service to any residential customer for nonpayment of a bill until twenty</w:t>
      </w:r>
      <w:r w:rsidRPr="00367874">
        <w:noBreakHyphen/>
        <w:t xml:space="preserve">five days have elapsed from the date of billing.  </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(B)</w:t>
      </w:r>
      <w:r w:rsidRPr="00367874">
        <w:tab/>
        <w:t>A municipality may interrupt electric or natural gas service to any residential customer who has voluntarily enrolled in a prepay program if the prepay program allows the customer to monitor his consumption of electricity or natural gas and his account balance on a daily basis and the balance of that customer’s prepay account is zero, provided that, at the time the residential customer enrolls in the prepay program, the residential customer is informed and agrees that his electric or natural gas service may be interrupted when the balance of his prepay account reaches zero.</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(C)</w:t>
      </w:r>
      <w:r w:rsidRPr="00367874">
        <w:tab/>
        <w:t>Nothing contained herein shall be construed so as to relieve a municipality of the requirements of Act 313 of 2006.</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874">
        <w:tab/>
        <w:t>(D)</w:t>
      </w:r>
      <w:r w:rsidRPr="00367874">
        <w:tab/>
        <w:t>Any person aggrieved by a violation of this section may petition the courts of this State for redress in accordance with applicable law and notwithstanding Section 58</w:t>
      </w:r>
      <w:r w:rsidRPr="00367874">
        <w:noBreakHyphen/>
        <w:t>27</w:t>
      </w:r>
      <w:r w:rsidRPr="00367874">
        <w:noBreakHyphen/>
        <w:t>210, the Public Service Commission shall have no jurisdiction over a municipality by reason of this section.”</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7874">
        <w:t>SECTION</w:t>
      </w:r>
      <w:r w:rsidRPr="00367874">
        <w:tab/>
        <w:t>6.</w:t>
      </w:r>
      <w:r w:rsidRPr="00367874">
        <w:tab/>
        <w:t>This act takes effect upon approval by the Governor.</w:t>
      </w:r>
      <w:r w:rsidRPr="00367874">
        <w:tab/>
        <w:t>/</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7874">
        <w:rPr>
          <w:snapToGrid w:val="0"/>
        </w:rPr>
        <w:tab/>
        <w:t>Renumber sections to conform.</w:t>
      </w:r>
    </w:p>
    <w:p w:rsidR="007B1EEB"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67874">
        <w:rPr>
          <w:snapToGrid w:val="0"/>
        </w:rPr>
        <w:tab/>
        <w:t>Amend title to conform.</w:t>
      </w:r>
    </w:p>
    <w:p w:rsidR="007B1EEB" w:rsidRPr="00367874"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1EEB" w:rsidRDefault="007B1EEB" w:rsidP="001D7F4F">
      <w:pPr>
        <w:pStyle w:val="BillDots"/>
      </w:pPr>
      <w:r>
        <w:t>LUKE A. RANKIN for Committee.</w:t>
      </w:r>
    </w:p>
    <w:p w:rsidR="007B1EEB" w:rsidRPr="007B1EEB" w:rsidRDefault="007B1EEB" w:rsidP="007B1EEB">
      <w:pPr>
        <w:pStyle w:val="BillDots"/>
        <w:jc w:val="center"/>
      </w:pPr>
      <w:r>
        <w:rPr>
          <w:u w:val="single"/>
        </w:rPr>
        <w:t>            </w:t>
      </w:r>
    </w:p>
    <w:p w:rsidR="00953D67" w:rsidRDefault="00953D67" w:rsidP="001D7F4F">
      <w:pPr>
        <w:pStyle w:val="BillDots"/>
      </w:pPr>
    </w:p>
    <w:p w:rsidR="007B1EEB" w:rsidRPr="007B1EEB" w:rsidRDefault="007B1EEB" w:rsidP="007B1EEB">
      <w:pPr>
        <w:pStyle w:val="BillDots"/>
        <w:jc w:val="center"/>
      </w:pPr>
      <w:r>
        <w:rPr>
          <w:b/>
          <w:u w:val="single"/>
        </w:rPr>
        <w:t>STATEMENT OF ESTIMATED FISCAL IMPACT</w:t>
      </w:r>
    </w:p>
    <w:p w:rsidR="007B1EEB" w:rsidRPr="009D79CF"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D79CF">
        <w:rPr>
          <w:szCs w:val="22"/>
        </w:rPr>
        <w:t>ESTIMATED FISCAL IMPACT ON GENERAL FUND EXPENDITURES:</w:t>
      </w:r>
    </w:p>
    <w:p w:rsidR="007B1EEB" w:rsidRPr="009D79CF"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D79CF">
        <w:rPr>
          <w:szCs w:val="22"/>
        </w:rPr>
        <w:t>$0 (No additional expenditures or savings are expected)</w:t>
      </w:r>
    </w:p>
    <w:p w:rsidR="007B1EEB" w:rsidRPr="009D79CF"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D79CF">
        <w:rPr>
          <w:szCs w:val="22"/>
        </w:rPr>
        <w:t>ESTIMATED FISCAL IMPACT ON FEDERAL &amp; OTHER FUND EXPENDITURES:</w:t>
      </w:r>
    </w:p>
    <w:p w:rsidR="007B1EEB" w:rsidRPr="009D79CF" w:rsidRDefault="007B1EEB" w:rsidP="007B1EE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D79CF">
        <w:rPr>
          <w:szCs w:val="22"/>
        </w:rPr>
        <w:t>$0 (No additional expenditures or savings are expected)</w:t>
      </w:r>
      <w:bookmarkStart w:id="2" w:name="c"/>
      <w:bookmarkEnd w:id="2"/>
    </w:p>
    <w:p w:rsidR="007B1EEB" w:rsidRPr="009D79CF"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D79CF">
        <w:rPr>
          <w:b/>
          <w:szCs w:val="22"/>
        </w:rPr>
        <w:t>EXPLANATION OF IMPACT:</w:t>
      </w:r>
    </w:p>
    <w:p w:rsidR="007B1EEB" w:rsidRPr="009D79CF"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9D79CF">
        <w:rPr>
          <w:szCs w:val="22"/>
        </w:rPr>
        <w:t xml:space="preserve">The Public Service Commission and Public Service Authority indicate that the enactment of this </w:t>
      </w:r>
      <w:r>
        <w:rPr>
          <w:szCs w:val="22"/>
        </w:rPr>
        <w:t>b</w:t>
      </w:r>
      <w:r w:rsidRPr="009D79CF">
        <w:rPr>
          <w:szCs w:val="22"/>
        </w:rPr>
        <w:t xml:space="preserve">ill will have no impact on the </w:t>
      </w:r>
      <w:r>
        <w:rPr>
          <w:szCs w:val="22"/>
        </w:rPr>
        <w:t>s</w:t>
      </w:r>
      <w:r w:rsidRPr="009D79CF">
        <w:rPr>
          <w:szCs w:val="22"/>
        </w:rPr>
        <w:t xml:space="preserve">tate </w:t>
      </w:r>
      <w:r>
        <w:rPr>
          <w:szCs w:val="22"/>
        </w:rPr>
        <w:t>g</w:t>
      </w:r>
      <w:r w:rsidRPr="009D79CF">
        <w:rPr>
          <w:szCs w:val="22"/>
        </w:rPr>
        <w:t xml:space="preserve">eneral </w:t>
      </w:r>
      <w:r>
        <w:rPr>
          <w:szCs w:val="22"/>
        </w:rPr>
        <w:t>f</w:t>
      </w:r>
      <w:r w:rsidRPr="009D79CF">
        <w:rPr>
          <w:szCs w:val="22"/>
        </w:rPr>
        <w:t xml:space="preserve">und or on </w:t>
      </w:r>
      <w:r>
        <w:rPr>
          <w:szCs w:val="22"/>
        </w:rPr>
        <w:t>f</w:t>
      </w:r>
      <w:r w:rsidRPr="009D79CF">
        <w:rPr>
          <w:szCs w:val="22"/>
        </w:rPr>
        <w:t xml:space="preserve">ederal and/or </w:t>
      </w:r>
      <w:r>
        <w:rPr>
          <w:szCs w:val="22"/>
        </w:rPr>
        <w:t>o</w:t>
      </w:r>
      <w:r w:rsidRPr="009D79CF">
        <w:rPr>
          <w:szCs w:val="22"/>
        </w:rPr>
        <w:t xml:space="preserve">ther </w:t>
      </w:r>
      <w:r>
        <w:rPr>
          <w:szCs w:val="22"/>
        </w:rPr>
        <w:t>f</w:t>
      </w:r>
      <w:r w:rsidRPr="009D79CF">
        <w:rPr>
          <w:szCs w:val="22"/>
        </w:rPr>
        <w:t>unds.</w:t>
      </w:r>
    </w:p>
    <w:p w:rsidR="007B1EEB" w:rsidRPr="009D79CF"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D79CF">
        <w:rPr>
          <w:b/>
          <w:szCs w:val="22"/>
        </w:rPr>
        <w:t>LOCAL GOVERNMENT IMPACT:</w:t>
      </w:r>
    </w:p>
    <w:p w:rsidR="007B1EEB" w:rsidRPr="009D79CF" w:rsidRDefault="007B1EEB" w:rsidP="007B1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4" w:name="fist"/>
      <w:bookmarkEnd w:id="4"/>
      <w:r>
        <w:rPr>
          <w:szCs w:val="22"/>
        </w:rPr>
        <w:tab/>
      </w:r>
      <w:r w:rsidRPr="009D79CF">
        <w:rPr>
          <w:szCs w:val="22"/>
        </w:rPr>
        <w:t>Pursuant to Section 2-7-76 of the Code of Laws of South Carolina, 1976, the Office of State Budget has surveyed members of the FIST Network.  The responses will be forwarded upon receipt.  Municipalities indicated no fiscal impact on the original bill, H4448.</w:t>
      </w:r>
    </w:p>
    <w:p w:rsidR="007B1EEB" w:rsidRDefault="007B1EEB" w:rsidP="001D7F4F">
      <w:pPr>
        <w:pStyle w:val="BillDots"/>
      </w:pPr>
    </w:p>
    <w:p w:rsidR="007B1EEB" w:rsidRDefault="007B1EEB" w:rsidP="007B1EE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B1EEB" w:rsidRDefault="007B1EEB" w:rsidP="007B1EEB">
      <w:pPr>
        <w:pStyle w:val="BillDots"/>
        <w:tabs>
          <w:tab w:val="clear" w:pos="216"/>
          <w:tab w:val="clear" w:pos="432"/>
          <w:tab w:val="clear" w:pos="648"/>
          <w:tab w:val="clear" w:pos="864"/>
          <w:tab w:val="clear" w:pos="1080"/>
          <w:tab w:val="clear" w:pos="1296"/>
          <w:tab w:val="clear" w:pos="5904"/>
          <w:tab w:val="left" w:pos="3024"/>
        </w:tabs>
      </w:pPr>
      <w:r>
        <w:tab/>
        <w:t>Harry Bell</w:t>
      </w:r>
    </w:p>
    <w:p w:rsidR="007B1EEB" w:rsidRPr="007B1EEB" w:rsidRDefault="007B1EEB" w:rsidP="007B1EE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B1EEB" w:rsidRDefault="007B1EEB" w:rsidP="001D7F4F">
      <w:pPr>
        <w:pStyle w:val="BillDots"/>
      </w:pPr>
    </w:p>
    <w:p w:rsidR="007B1EEB" w:rsidRDefault="007B1EEB" w:rsidP="001D7F4F">
      <w:pPr>
        <w:pStyle w:val="BillDots"/>
        <w:sectPr w:rsidR="007B1EEB" w:rsidSect="00953D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120678">
        <w:t>TO AMEND THE CODE OF LAWS OF SOUTH CAROLINA, 1976, BY ADDING SECTION 58</w:t>
      </w:r>
      <w:r w:rsidR="00DA18D0">
        <w:noBreakHyphen/>
      </w:r>
      <w:r w:rsidRPr="00120678">
        <w:t>37</w:t>
      </w:r>
      <w:r w:rsidR="00DA18D0">
        <w:noBreakHyphen/>
      </w:r>
      <w:r w:rsidR="000235C4">
        <w:t>50</w:t>
      </w:r>
      <w:r w:rsidRPr="00120678">
        <w:t xml:space="preserve"> </w:t>
      </w:r>
      <w:r>
        <w:t xml:space="preserve">SO AS </w:t>
      </w:r>
      <w:r w:rsidR="00A14CF4">
        <w:t xml:space="preserve">TO </w:t>
      </w:r>
      <w:r w:rsidRPr="00120678">
        <w:t>AUTHORIZ</w:t>
      </w:r>
      <w:r w:rsidR="0065507D">
        <w:t xml:space="preserve">E </w:t>
      </w:r>
      <w:r w:rsidRPr="00120678">
        <w:t xml:space="preserve">ELECTRIC COOPERATIVES AND MUNICIPAL ELECTRIC SYSTEMS TO IMPLEMENT FINANCING SYSTEMS FOR ENERGY EFFICIENCY IMPROVEMENTS, </w:t>
      </w:r>
      <w:r w:rsidR="0065507D">
        <w:t xml:space="preserve">TO GIVE THEM THE </w:t>
      </w:r>
      <w:r w:rsidRPr="00120678">
        <w:t xml:space="preserve">AUTHORITY TO FINANCE THE PURCHASE PRICE AND INSTALLATION COST </w:t>
      </w:r>
      <w:r w:rsidR="0065507D">
        <w:t>OF ENERGY CONSERVATION MEASURES,</w:t>
      </w:r>
      <w:r w:rsidRPr="00120678">
        <w:t xml:space="preserve"> TO PROVIDE FOR THE RECOVERY OF </w:t>
      </w:r>
      <w:r w:rsidR="0065507D">
        <w:t>THIS</w:t>
      </w:r>
      <w:r w:rsidRPr="00120678">
        <w:t xml:space="preserve"> FINANCING THROUGH CHARGES PAID FOR BY THE CUSTOMERS BENEFITTING FROM THE INSTALLATION OF T</w:t>
      </w:r>
      <w:r w:rsidR="0065507D">
        <w:t>HE ENERGY CONSERVATION MEASURES,</w:t>
      </w:r>
      <w:r w:rsidRPr="00120678">
        <w:t xml:space="preserve"> TO PROTECT THE ENTITIES FROM LIABILITY FOR THE INSTALLATION, OPERATION, AND MAINTENANCE OF </w:t>
      </w:r>
      <w:r w:rsidR="0065507D">
        <w:t>THESE MEASURES,</w:t>
      </w:r>
      <w:r w:rsidRPr="00120678">
        <w:t xml:space="preserve"> TO PROVIDE FOR THE INSTALLATION OF ENERGY EFFICIENCY AND CONSERVATIO</w:t>
      </w:r>
      <w:r w:rsidR="0065507D">
        <w:t>N MEASURES IN RENTAL PROPERTIES,</w:t>
      </w:r>
      <w:r w:rsidRPr="00120678">
        <w:t xml:space="preserve"> AND TO PROVIDE A MECHANISM FOR RECOVERY OF THE COSTS OF </w:t>
      </w:r>
      <w:r w:rsidR="0065507D">
        <w:t>THESE</w:t>
      </w:r>
      <w:r w:rsidRPr="00120678">
        <w:t xml:space="preserve"> MEASURES</w:t>
      </w:r>
      <w:r w:rsidR="0065507D">
        <w:t xml:space="preserve"> INSTALLED IN RENTAL PROPERTIES;</w:t>
      </w:r>
      <w:r w:rsidRPr="00120678">
        <w:t xml:space="preserve"> AND TO AMEND SECTION 8</w:t>
      </w:r>
      <w:r w:rsidR="00DA18D0">
        <w:noBreakHyphen/>
      </w:r>
      <w:r w:rsidRPr="00120678">
        <w:t>21</w:t>
      </w:r>
      <w:r w:rsidR="00DA18D0">
        <w:noBreakHyphen/>
      </w:r>
      <w:r w:rsidRPr="00120678">
        <w:t>310</w:t>
      </w:r>
      <w:r>
        <w:t xml:space="preserve">, AS AMENDED, </w:t>
      </w:r>
      <w:r w:rsidRPr="0065507D">
        <w:t>RELATING TO</w:t>
      </w:r>
      <w:r w:rsidR="0065507D">
        <w:t xml:space="preserve"> THE SCHEDULE OF FEES AND COSTS TO BE COLLECTED IN EACH COUNTY BY A CLERK OF COURT, REGISTER OF DEEDS,</w:t>
      </w:r>
      <w:r w:rsidR="00F63C16">
        <w:t xml:space="preserve"> OR COUNTY TREASURER, SO AS TO ALLOW A FEE BE CHARGED FOR FILING A NOTICE OF </w:t>
      </w:r>
      <w:r w:rsidR="00D6251F">
        <w:t xml:space="preserve">A </w:t>
      </w:r>
      <w:r w:rsidR="00F63C16">
        <w:t>METER CONSERVATION CHARGE.</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there are various factors putting upward pressure on the price of electricity and natural gas, and those factors are likely to increase in the foreseeable future;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improvement of residential energy efficiency and conservation can protect South Carolina electricity and natural gas consumers from these price increases;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xml:space="preserve">,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the cost of energy efficiency and conservation measures and the availability of financing for those costs is now, and has been, a major impediment to the widespread adoption of energy efficiency and conservation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South Carolina electricity providers and natural gas providers are in a position to assist their customers with the installation and financing of energy efficiency and conservation measures, provided that appropriate procedures are followed providing for the installation of such measures and the recovery of the cost of such measures; and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4723F0"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C17527" w:rsidRPr="00E263E5">
        <w:t>,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Now, therefore,</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 xml:space="preserve">Be it enacted by the General Assembly of the State of South Carolina: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1.</w:t>
      </w:r>
      <w:r w:rsidRPr="00E263E5">
        <w:tab/>
        <w:t>Chapter 37, Title 58 of the 1976 Code is amended by adding:</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“Section 58</w:t>
      </w:r>
      <w:r w:rsidRPr="00E263E5">
        <w:noBreakHyphen/>
        <w:t>37</w:t>
      </w:r>
      <w:r w:rsidRPr="00E263E5">
        <w:noBreakHyphen/>
        <w:t xml:space="preserve">50. </w:t>
      </w:r>
      <w:r w:rsidRPr="00E263E5">
        <w:tab/>
        <w:t>(A)</w:t>
      </w:r>
      <w:r w:rsidRPr="00E263E5">
        <w:tab/>
        <w:t>As used in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‘Electricity provider’ means an electric cooperative, an investor</w:t>
      </w:r>
      <w:r w:rsidRPr="00E263E5">
        <w:noBreakHyphen/>
        <w:t xml:space="preserve">owned electric utility, the South Carolina Public Service Authority, or a municipality or municipal board or commission of public works that owns and operates an electric utility system.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‘Natural gas provider’ means an investor owned natural gas utility or publicly owned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‘Meter conservation charge’ means the charge placed on a customer’s bill by which electricity providers and natural gas providers recover the costs, including financing costs, of energy efficiency and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(4)</w:t>
      </w:r>
      <w:r w:rsidRPr="00E263E5">
        <w:tab/>
        <w:t xml:space="preserve">‘Notice of meter conservation charge’ means the written notice by which subsequent purchasers or tenants are given notice that they are required to pay a meter conservation charge. </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(5)</w:t>
      </w:r>
      <w:r w:rsidRPr="00E263E5">
        <w:tab/>
        <w:t>‘Customer’ means a homeowner or tenant receiving electricity as a retail customer only.</w:t>
      </w:r>
    </w:p>
    <w:p w:rsidR="00DE0834" w:rsidRPr="00E263E5" w:rsidRDefault="00DE0834"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D75AE">
        <w:t>(6)</w:t>
      </w:r>
      <w:r w:rsidRPr="00FD75AE">
        <w:tab/>
        <w:t xml:space="preserve">‘Community action agency’ means a nonprofit eleemosynary corporation providing, among other things, weatherization services to a homeowner or tenant.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(B)</w:t>
      </w:r>
      <w:r w:rsidRPr="00E263E5">
        <w:tab/>
        <w:t xml:space="preserve">Electricity providers and natural gas providers may enter into written agreements with customers and landlords of customers for the financing of the purchase price and installation cost of energy efficiency and conservation measures.  These agreements may provide that these costs must be recovered by a meter conservation charge to the customer’s electricity or natural gas account, provided that the electricity provider or natural gas provider complies with the provisions of this section.  A failure to pay the meter conservation charge may be treated by the electricity provider or natural gas provider as a failure to pay the electricity or natural gas bill, and the electricity provider or natural gas provider may disconnect electricity or natural gas service for nonpayment of the meter conservation charge, provided the electricity or natural gas provider complies with the applicable provisions of Article 25, Chapter 31, Title 5; Article 17, Chapter 11, Title 6; Article 17, Chapter 49, Title 33; Article 11, Chapter 5, Title 58; Article 21, Chapter 27, Title 58; and any applicable rules, regulations, or ordinances relating to disconnections.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(C)</w:t>
      </w:r>
      <w:r w:rsidRPr="00E263E5">
        <w:tab/>
        <w:t>An agreement permitted by subsection (B) plainly must state the interest rate to be charged to finance the costs of the energy efficiency and conservation measures.  The interest rate must be a fixed rate over the term of the agreement and it must not exceed four percent above the stated yield for one</w:t>
      </w:r>
      <w:r w:rsidRPr="00E263E5">
        <w:noBreakHyphen/>
        <w:t xml:space="preserve">year treasury bills as published by the Federal Reserve at the time the agreement is entered.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(D)</w:t>
      </w:r>
      <w:r w:rsidRPr="00E263E5">
        <w:tab/>
        <w:t xml:space="preserve">An electricity provider or natural gas provider may recover the costs, including financing costs, of these measures from its members or customers directly benefiting from the installation of the energy efficiency and conservation measures.  This recovery must be through a meter conservation charge to the account of the member or customer and must be shown by a separate line item on the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(E)</w:t>
      </w:r>
      <w:r w:rsidRPr="00E263E5">
        <w:tab/>
        <w:t>An electricity provider or natural gas provider shall assume no liability for the installation, operation, or maintenance of energy efficiency and conservation measures when these measures are performed by a third party, and shall not provide any warranty as to the merchantability of the measures or the fitness for a particular purpose of these measures, and no action must be maintained against a electricity provider or natural gas provider relating to the failure of these measures.  Nothing in this section may be construed to limit any rights or remedies of utility customers and landlords of utility customers against other parties to a transaction involving the purchase and installation of energy conservation measures.</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(F)</w:t>
      </w:r>
      <w:r w:rsidRPr="00E263E5">
        <w:tab/>
        <w:t>Before entering into a contract contemplated by this section, the electricity provider or natural gas provider shall cause to be performed an energy audit on the residence considered for the energy efficiency measures.  The energy audit must be conducted by an energy auditor certified by the Building Performance Institute or similar organization.  The audit must provide an estimate of the costs of the proposed measures and the expected energy savings associated with those measures.  A contract entered following completion of an energy audit must specify the measures to be completed and the contractor responsible for completion of these measures.  Upon completion of the work, it must be inspected by an energy auditor certified by the Building Performance Institute or similar organization.  Any work which is determined not to have been done properly must be remedied by the responsible contractor.  Until the work has been remedied, funds due to the contractor must be held in escrow by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(G)</w:t>
      </w:r>
      <w:r w:rsidRPr="00E263E5">
        <w:tab/>
        <w:t>An electricity provider or natural gas provider that enters into an arrangement as provided in this section may recover the costs, including financing costs, of energy efficiency and conservation measures from subsequent purchasers of the residence in which the measures are installed, provided the electricity provider or natural gas provider gives record notice that the residence is subject to this arrangement.  Notice must be given, at the expense of the filer, by filing a notice of meter conservation charge with the appropriate office for the county in which the residence is located, pursuant to Section 30</w:t>
      </w:r>
      <w:r w:rsidRPr="00E263E5">
        <w:noBreakHyphen/>
        <w:t>5</w:t>
      </w:r>
      <w:r w:rsidRPr="00E263E5">
        <w:noBreakHyphen/>
        <w:t>10.  The notice of meter conservation charge does not constitute a lien on the property, but is intended to give a purchaser of the residence notice that the residence is subject to a meter conservation charge.  Notice is deemed to have been given if a search of the property records of the county discloses the existence of the charge and informs a prospective purchaser how to ascertain the amount of the charge and the length of time it is expected to remain in effect.</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(H)</w:t>
      </w:r>
      <w:r w:rsidRPr="00E263E5">
        <w:tab/>
        <w:t xml:space="preserve">An electricity provider or natural gas provider may enter into arrangements for the installation of energy efficiency and conservation measures and the recovery of the costs, including financing costs, of these measures with respect to rental properties by filing a notice of meter conservation charge as provided in subsection (G) and by complying with the provisions of this subsection: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(1)</w:t>
      </w:r>
      <w:r w:rsidRPr="00E263E5">
        <w:tab/>
        <w:t>The energy audit required by subsection (F) above must be conducted and the results provided to both the landlord and tenant living in the rental property at the time the arrangement is entered.</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(2)</w:t>
      </w:r>
      <w:r w:rsidRPr="00E263E5">
        <w:tab/>
        <w:t xml:space="preserve">If both the landlord and tenant agrees, the electricity provider or natural gas provider may recover the cost of the energy efficiency and conservation measures, including financing cost, through a meter conservation charge to the tenant’s electricity or natural gas account. </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r>
      <w:r w:rsidRPr="00E263E5">
        <w:tab/>
        <w:t>(3)</w:t>
      </w:r>
      <w:r w:rsidRPr="00E263E5">
        <w:tab/>
        <w:t>With respect to a subsequent tenant occupying a rental unit benefiting from the installation of energy efficiency and conservation measures, the electricity provider or natural gas provider may continue to recover the cost, including financing cost, of these measures through a meter conservation charge to the electricity or natural gas account of a subsequent tenant.  With respect to a subsequent tenant, the landlord is required to give a written notice of meter conservation charge in the same manner as required by Section 27</w:t>
      </w:r>
      <w:r w:rsidRPr="00E263E5">
        <w:noBreakHyphen/>
        <w:t>40</w:t>
      </w:r>
      <w:r w:rsidRPr="00E263E5">
        <w:noBreakHyphen/>
        <w:t>420.  If the landlord fails to give the subsequent tenant the required notice of meter conservation charge, the tenant may deduct from his rent the amount of the meter conservation charge paid to the electricity provider or natural gas provider.</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(I)</w:t>
      </w:r>
      <w:r w:rsidRPr="00E263E5">
        <w:tab/>
        <w:t>Arrangements entered pursuant to the provisions of this section are exempt from the provisions of the South Carolina Consumer Protection Code, Chapter 2, Title 37.</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(J)</w:t>
      </w:r>
      <w:r w:rsidRPr="00E263E5">
        <w:tab/>
        <w:t>An electricity provider or natural gas provider may contract with third parties to perform functions permitted under this section, including the financing of the costs of energy efficiency and conservation measures.  A third party shall comply with all applicable provisions of this section.</w:t>
      </w: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(K)</w:t>
      </w:r>
      <w:r w:rsidRPr="00E263E5">
        <w:tab/>
        <w:t xml:space="preserve">The provisions of this section apply only to energy efficiency and conservation measures for a residence already occupied at the time these measures are taken.  The procedures allowed by this section may not be used with respect to </w:t>
      </w:r>
      <w:r>
        <w:t xml:space="preserve">a </w:t>
      </w:r>
      <w:r w:rsidRPr="00E263E5">
        <w:t>new residence or a residence under construction.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DE0834"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(L)</w:t>
      </w:r>
      <w:r w:rsidRPr="00E263E5">
        <w:tab/>
        <w:t>Electricity providers and natural gas providers may offer other types of optional financing agreements, otherwise available by law and instead of the option established in this section, to their customers for the types of energy efficiency and conservation measures described in this section.</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FD75AE">
        <w:rPr>
          <w:szCs w:val="24"/>
        </w:rPr>
        <w:t>(M)(1)</w:t>
      </w:r>
      <w:r w:rsidRPr="00FD75AE">
        <w:rPr>
          <w:szCs w:val="24"/>
        </w:rPr>
        <w:tab/>
        <w:t>An electricity provider or natural gas provider must not obtain funding from the following federal programs to provide loans provided by this section:</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r>
      <w:r w:rsidRPr="00FD75AE">
        <w:rPr>
          <w:szCs w:val="24"/>
        </w:rPr>
        <w:tab/>
        <w:t>(a)</w:t>
      </w:r>
      <w:r w:rsidRPr="00FD75AE">
        <w:rPr>
          <w:szCs w:val="24"/>
        </w:rPr>
        <w:tab/>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FD75AE">
        <w:rPr>
          <w:szCs w:val="24"/>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r>
      <w:r w:rsidRPr="00FD75AE">
        <w:rPr>
          <w:szCs w:val="24"/>
        </w:rPr>
        <w:tab/>
        <w:t>(b)</w:t>
      </w:r>
      <w:r w:rsidRPr="00FD75AE">
        <w:rPr>
          <w:szCs w:val="24"/>
        </w:rPr>
        <w:tab/>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p>
    <w:p w:rsidR="00DE0834" w:rsidRPr="00FD75AE"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D75AE">
        <w:rPr>
          <w:szCs w:val="24"/>
        </w:rPr>
        <w:tab/>
      </w:r>
      <w:r w:rsidRPr="00FD75AE">
        <w:rPr>
          <w:szCs w:val="24"/>
        </w:rPr>
        <w:tab/>
        <w:t>(2)</w:t>
      </w:r>
      <w:r w:rsidRPr="00FD75AE">
        <w:rPr>
          <w:szCs w:val="24"/>
        </w:rPr>
        <w:tab/>
        <w:t>Nothing in this section changes the exclusive administration of these programs by local community action agencies through the South Carolina Governor’s Office of Economic Opportunity pursuant to its authority pursuant to the provisions of Chapter 45, Title 43, the Community Economic Opportunity Act of 1983.</w:t>
      </w:r>
    </w:p>
    <w:p w:rsidR="00C17527" w:rsidRPr="00E263E5" w:rsidRDefault="00DE0834" w:rsidP="00DE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5AE">
        <w:rPr>
          <w:szCs w:val="24"/>
        </w:rPr>
        <w:tab/>
      </w:r>
      <w:r w:rsidRPr="00FD75AE">
        <w:rPr>
          <w:szCs w:val="24"/>
        </w:rPr>
        <w:tab/>
        <w:t>(3)</w:t>
      </w:r>
      <w:r w:rsidRPr="00FD75AE">
        <w:rPr>
          <w:szCs w:val="24"/>
        </w:rPr>
        <w:tab/>
        <w:t>Nothing in this subsection prevents a customer or member of an electricity provider or natural gas provider from obtaining services under the Low Income Home Energy Assistance Program or the Wea</w:t>
      </w:r>
      <w:r>
        <w:rPr>
          <w:szCs w:val="24"/>
        </w:rPr>
        <w:t>therization Assistance Program.</w:t>
      </w:r>
      <w:r w:rsidR="00C17527" w:rsidRPr="00E263E5">
        <w:t>”</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SECTION</w:t>
      </w:r>
      <w:r w:rsidRPr="00E263E5">
        <w:tab/>
        <w:t>2.</w:t>
      </w:r>
      <w:r w:rsidRPr="00E263E5">
        <w:tab/>
        <w:t>Section 8</w:t>
      </w:r>
      <w:r w:rsidRPr="00E263E5">
        <w:noBreakHyphen/>
        <w:t>21</w:t>
      </w:r>
      <w:r w:rsidRPr="00E263E5">
        <w:noBreakHyphen/>
        <w:t>310 of the 1976 Code, as last amended by Act 329 of 2002, is further amended by adding a new item at the end to read:</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527" w:rsidRPr="00E263E5"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3E5">
        <w:tab/>
        <w:t>“(23)</w:t>
      </w:r>
      <w:r w:rsidRPr="00E263E5">
        <w:tab/>
        <w:t>for filing a notice of meter conservation charge as permitted by Section 58</w:t>
      </w:r>
      <w:r w:rsidRPr="00E263E5">
        <w:noBreakHyphen/>
        <w:t>37</w:t>
      </w:r>
      <w:r w:rsidRPr="00E263E5">
        <w:noBreakHyphen/>
        <w:t>50, ten dollars.”</w:t>
      </w:r>
    </w:p>
    <w:p w:rsidR="00C17527"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527" w:rsidP="00C1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3E5">
        <w:t>SECTION</w:t>
      </w:r>
      <w:r w:rsidRPr="00E263E5">
        <w:tab/>
        <w:t>3.</w:t>
      </w:r>
      <w:r w:rsidRPr="00E263E5">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5368BF">
      <w:pPr>
        <w:suppressAutoHyphens/>
      </w:pPr>
    </w:p>
    <w:sectPr w:rsidR="001B51B8" w:rsidSect="00953D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091F36-BE40-434A-A740-1BE37D14A1DD}"/>
    <w:embedBold r:id="rId2" w:fontKey="{5BB30661-FA16-4ED4-9D51-A9767D6B398F}"/>
    <w:embedItalic r:id="rId3" w:fontKey="{CF3389E9-8329-4B41-9BE7-08312C177399}"/>
  </w:font>
  <w:font w:name="Calibri">
    <w:panose1 w:val="020F0502020204030204"/>
    <w:charset w:val="00"/>
    <w:family w:val="swiss"/>
    <w:pitch w:val="variable"/>
    <w:sig w:usb0="A00002EF" w:usb1="4000207B" w:usb2="00000000" w:usb3="00000000" w:csb0="0000009F" w:csb1="00000000"/>
    <w:embedRegular r:id="rId4" w:fontKey="{C814B481-98A5-45F6-9D36-FD4C44D01666}"/>
  </w:font>
  <w:font w:name="Cambria">
    <w:panose1 w:val="02040503050406030204"/>
    <w:charset w:val="00"/>
    <w:family w:val="roman"/>
    <w:pitch w:val="variable"/>
    <w:sig w:usb0="A00002EF" w:usb1="4000004B" w:usb2="00000000" w:usb3="00000000" w:csb0="0000009F" w:csb1="00000000"/>
    <w:embedRegular r:id="rId5" w:fontKey="{61E0F2F9-105F-4E5E-BD14-D545298CD4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rsidR="00953D67">
      <w:t>-</w:t>
    </w:r>
    <w:fldSimple w:instr=" PAGE  \* MERGEFORMAT ">
      <w:r w:rsidR="005368BF">
        <w:rPr>
          <w:noProof/>
        </w:rPr>
        <w:t>7</w:t>
      </w:r>
    </w:fldSimple>
    <w:r w:rsidR="00953D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D67" w:rsidRPr="001B51B8" w:rsidRDefault="00953D67" w:rsidP="001B51B8">
    <w:pPr>
      <w:pStyle w:val="Footer"/>
      <w:tabs>
        <w:tab w:val="clear" w:pos="4680"/>
        <w:tab w:val="clear" w:pos="9360"/>
        <w:tab w:val="center" w:pos="2995"/>
      </w:tabs>
      <w:spacing w:before="120"/>
    </w:pPr>
    <w:r>
      <w:t>[4448]</w:t>
    </w:r>
    <w:r>
      <w:tab/>
    </w:r>
    <w:fldSimple w:instr=" PAGE  \* MERGEFORMAT ">
      <w:r w:rsidR="005368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E5912"/>
    <w:rsid w:val="002F4F89"/>
    <w:rsid w:val="00300814"/>
    <w:rsid w:val="00325348"/>
    <w:rsid w:val="0032732C"/>
    <w:rsid w:val="00336AD0"/>
    <w:rsid w:val="00336E03"/>
    <w:rsid w:val="0037079A"/>
    <w:rsid w:val="003D01E8"/>
    <w:rsid w:val="003E5288"/>
    <w:rsid w:val="003F6D79"/>
    <w:rsid w:val="0041760A"/>
    <w:rsid w:val="00417C01"/>
    <w:rsid w:val="00434CFF"/>
    <w:rsid w:val="00435467"/>
    <w:rsid w:val="00441CED"/>
    <w:rsid w:val="004723F0"/>
    <w:rsid w:val="00475A38"/>
    <w:rsid w:val="004809EE"/>
    <w:rsid w:val="004B1044"/>
    <w:rsid w:val="004B7781"/>
    <w:rsid w:val="004E7D54"/>
    <w:rsid w:val="005273C6"/>
    <w:rsid w:val="00530A69"/>
    <w:rsid w:val="005368BF"/>
    <w:rsid w:val="00545593"/>
    <w:rsid w:val="00577C6C"/>
    <w:rsid w:val="00592F63"/>
    <w:rsid w:val="005A67D8"/>
    <w:rsid w:val="005C2FE2"/>
    <w:rsid w:val="005E2BC9"/>
    <w:rsid w:val="00605102"/>
    <w:rsid w:val="006215AA"/>
    <w:rsid w:val="0065507D"/>
    <w:rsid w:val="006913C9"/>
    <w:rsid w:val="0069470D"/>
    <w:rsid w:val="006F7A41"/>
    <w:rsid w:val="00722A8C"/>
    <w:rsid w:val="007310E4"/>
    <w:rsid w:val="00734F00"/>
    <w:rsid w:val="0075440F"/>
    <w:rsid w:val="007A70AE"/>
    <w:rsid w:val="007B1EEB"/>
    <w:rsid w:val="008362E8"/>
    <w:rsid w:val="0084512F"/>
    <w:rsid w:val="00882F46"/>
    <w:rsid w:val="008A1768"/>
    <w:rsid w:val="008F4429"/>
    <w:rsid w:val="00933B00"/>
    <w:rsid w:val="0094021A"/>
    <w:rsid w:val="009537CB"/>
    <w:rsid w:val="00953D67"/>
    <w:rsid w:val="009C6A0B"/>
    <w:rsid w:val="009F0C77"/>
    <w:rsid w:val="009F4DD1"/>
    <w:rsid w:val="00A14CF4"/>
    <w:rsid w:val="00A41684"/>
    <w:rsid w:val="00A64E80"/>
    <w:rsid w:val="00A72BCD"/>
    <w:rsid w:val="00A741D9"/>
    <w:rsid w:val="00A833AB"/>
    <w:rsid w:val="00A9741D"/>
    <w:rsid w:val="00AA4F63"/>
    <w:rsid w:val="00AD4B17"/>
    <w:rsid w:val="00B14F81"/>
    <w:rsid w:val="00B25CAD"/>
    <w:rsid w:val="00B412D4"/>
    <w:rsid w:val="00B46951"/>
    <w:rsid w:val="00BB270F"/>
    <w:rsid w:val="00BE3C22"/>
    <w:rsid w:val="00C0345E"/>
    <w:rsid w:val="00C038A8"/>
    <w:rsid w:val="00C17527"/>
    <w:rsid w:val="00C3483A"/>
    <w:rsid w:val="00C74E9D"/>
    <w:rsid w:val="00C82FD3"/>
    <w:rsid w:val="00C92819"/>
    <w:rsid w:val="00CC6B7B"/>
    <w:rsid w:val="00CD2089"/>
    <w:rsid w:val="00CD3987"/>
    <w:rsid w:val="00D6251F"/>
    <w:rsid w:val="00D73A67"/>
    <w:rsid w:val="00D970A9"/>
    <w:rsid w:val="00DA18D0"/>
    <w:rsid w:val="00DD5DAD"/>
    <w:rsid w:val="00DE0834"/>
    <w:rsid w:val="00DF3845"/>
    <w:rsid w:val="00E35FC4"/>
    <w:rsid w:val="00E41911"/>
    <w:rsid w:val="00E92EEF"/>
    <w:rsid w:val="00F24442"/>
    <w:rsid w:val="00F50AE3"/>
    <w:rsid w:val="00F63C16"/>
    <w:rsid w:val="00F67CF1"/>
    <w:rsid w:val="00F840F0"/>
    <w:rsid w:val="00FB0D0D"/>
    <w:rsid w:val="00FB43B4"/>
    <w:rsid w:val="00FE6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354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DEA6B-7D01-4C19-8554-8825759B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4275</Words>
  <Characters>22831</Characters>
  <Application>Microsoft Office Word</Application>
  <DocSecurity>0</DocSecurity>
  <Lines>543</Lines>
  <Paragraphs>121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2010-02-18T18:58:00Z</cp:lastPrinted>
  <dcterms:created xsi:type="dcterms:W3CDTF">2010-05-20T01:57:00Z</dcterms:created>
  <dcterms:modified xsi:type="dcterms:W3CDTF">2010-05-20T01:57:00Z</dcterms:modified>
</cp:coreProperties>
</file>