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2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83BE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ACC" w:rsidRDefault="00B92ACC" w:rsidP="00B92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CHAPTER 3 TO TITLE 30 SO AS TO ENACT THE “PERSONAL EMAIL PRIVACY PROTECTION ACT” TO SAFEGUARD THE PERSONAL EMAILS OF CERTAIN PERSONS ASSOCIATED WITH PUBLIC BODIES, TO PROVIDE THAT PERSONAL EMAILS ARE NOT SUBJECT TO DISCLOSURE UNDER THE FREEDOM OF INFORMATION ACT, TO PROVIDE A PENALTY FOR THE UNLAWFUL DISCLOSURE OF THESE PERSONAL EMAILS, AND TO PROVIDE AN EXCEPTION.</w:t>
      </w:r>
    </w:p>
    <w:p w:rsidR="00E83BEB" w:rsidRDefault="00E83BEB" w:rsidP="00B92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end"/>
      <w:bookmarkEnd w:id="3"/>
    </w:p>
    <w:p w:rsidR="00E83BEB" w:rsidRDefault="00E83BEB" w:rsidP="00B92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the State of South Carolina:</w:t>
      </w:r>
    </w:p>
    <w:p w:rsidR="00E83BEB" w:rsidRDefault="00E83BEB" w:rsidP="00B92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2ACC" w:rsidRDefault="00E83BEB" w:rsidP="00B92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B92ACC">
        <w:t>This act may be cited as the “Personal Email Privacy Protection Act”.</w:t>
      </w:r>
    </w:p>
    <w:p w:rsidR="00B92ACC" w:rsidRDefault="00B92ACC" w:rsidP="00B92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2ACC" w:rsidRDefault="00B92ACC" w:rsidP="00B92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Title 30 of the 1976 Code is amended by adding:</w:t>
      </w:r>
    </w:p>
    <w:p w:rsidR="00B92ACC" w:rsidRDefault="00B92ACC" w:rsidP="00B92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2ACC" w:rsidRDefault="00B92ACC" w:rsidP="00B92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700B96">
        <w:t xml:space="preserve">CHAPTER </w:t>
      </w:r>
      <w:r>
        <w:t>3</w:t>
      </w:r>
    </w:p>
    <w:p w:rsidR="00B92ACC" w:rsidRDefault="00B92ACC" w:rsidP="00B92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92ACC" w:rsidRDefault="00B92ACC" w:rsidP="00B92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Personal Email Privacy Protection</w:t>
      </w:r>
    </w:p>
    <w:p w:rsidR="00B92ACC" w:rsidRDefault="00B92ACC" w:rsidP="00B92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2ACC" w:rsidRDefault="00B92ACC" w:rsidP="00B92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30-3-10.</w:t>
      </w:r>
      <w:r>
        <w:tab/>
      </w:r>
      <w:r>
        <w:tab/>
        <w:t>For the purpose of this chapter, the term:</w:t>
      </w:r>
    </w:p>
    <w:p w:rsidR="00B92ACC" w:rsidRDefault="00B92ACC" w:rsidP="00B92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w:t>
      </w:r>
      <w:r w:rsidRPr="000676E1">
        <w:t>Person</w:t>
      </w:r>
      <w:r>
        <w:t>’</w:t>
      </w:r>
      <w:r w:rsidRPr="000676E1">
        <w:t xml:space="preserve"> includes any individual, corporation, partnership, firm, organization</w:t>
      </w:r>
      <w:r w:rsidR="00625539">
        <w:t>,</w:t>
      </w:r>
      <w:r w:rsidRPr="000676E1">
        <w:t xml:space="preserve"> or association.</w:t>
      </w:r>
    </w:p>
    <w:p w:rsidR="00B92ACC" w:rsidRDefault="00B92ACC" w:rsidP="00B92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‘Personal email’ means electronic communication via computer or other electronic device of an employee of a public body which is entirely personal in nature and does not in any way relate to the business of the public body.</w:t>
      </w:r>
    </w:p>
    <w:p w:rsidR="00B92ACC" w:rsidRDefault="00B92ACC" w:rsidP="00B92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w:t>
      </w:r>
      <w:r w:rsidRPr="000676E1">
        <w:t>Public body</w:t>
      </w:r>
      <w:r>
        <w:t xml:space="preserve">’ means a </w:t>
      </w:r>
      <w:r w:rsidRPr="000676E1">
        <w:t xml:space="preserve">department of the State, a majority of directors or their representatives of departments within the </w:t>
      </w:r>
      <w:r w:rsidRPr="000676E1">
        <w:lastRenderedPageBreak/>
        <w:t>executive branch of state government as outlined in Section 1</w:t>
      </w:r>
      <w:r w:rsidRPr="000676E1">
        <w:noBreakHyphen/>
        <w:t>30</w:t>
      </w:r>
      <w:r w:rsidRPr="000676E1">
        <w:noBreakHyphen/>
        <w:t xml:space="preserve">10, any state board, commission, agency, and authority, any public or governmental body or political subdivision of the State, including counties, municipalities, townships, school districts, and special purpose districts, or any organization, corporation, or agency supported in whole or in part by public funds or expending public funds, including committees, subcommittees, advisory committees, and the like of any </w:t>
      </w:r>
      <w:r>
        <w:t>of these</w:t>
      </w:r>
      <w:r w:rsidRPr="000676E1">
        <w:t xml:space="preserve"> bod</w:t>
      </w:r>
      <w:r>
        <w:t>ies</w:t>
      </w:r>
      <w:r w:rsidRPr="000676E1">
        <w:t xml:space="preserve"> by whatever name known, and includes any quasi</w:t>
      </w:r>
      <w:r w:rsidRPr="000676E1">
        <w:noBreakHyphen/>
        <w:t>governmental body of the State and its political subdivisions, including, without limitation, bodies such as the South Carolina Public Service Authority and the South Carolina State Ports Authority.  Committees of health care facilities, which are subject to this chapter, for medical staff disciplinary proceedings, quality assurance, peer review, including the medical staff credentialing process, specific medical case review, and self</w:t>
      </w:r>
      <w:r w:rsidR="00700B96">
        <w:t xml:space="preserve"> </w:t>
      </w:r>
      <w:r w:rsidRPr="000676E1">
        <w:t xml:space="preserve">evaluation, are not public bodies for the purpose of this chapter. </w:t>
      </w:r>
    </w:p>
    <w:p w:rsidR="00B92ACC" w:rsidRDefault="00B92ACC" w:rsidP="00B92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2ACC" w:rsidRDefault="00B92ACC" w:rsidP="00B92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30-3-20.</w:t>
      </w:r>
      <w:r>
        <w:tab/>
        <w:t>(A)</w:t>
      </w:r>
      <w:r>
        <w:tab/>
        <w:t xml:space="preserve">Notwithstanding another provision of law, it is unlawful to disclose the personal emails of elected officials and employees of a public body.  These personal emails are private and not subject to disclosure pursuant to the provisions of Chapter 4, Title 30.  </w:t>
      </w:r>
    </w:p>
    <w:p w:rsidR="00B92ACC" w:rsidRDefault="00B92ACC" w:rsidP="00B92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person who wilfully violates the provisions of this section is guilty of a misdemeanor and, upon conviction, must be fined not more than one hundred dollars or imprisoned not more than thirty days.</w:t>
      </w:r>
    </w:p>
    <w:p w:rsidR="00B92ACC" w:rsidRDefault="00B92ACC" w:rsidP="00B92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B92ACC" w:rsidRDefault="00B92ACC" w:rsidP="00B92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30-3-30.</w:t>
      </w:r>
      <w:r>
        <w:tab/>
      </w:r>
      <w:r>
        <w:tab/>
        <w:t>N</w:t>
      </w:r>
      <w:r w:rsidRPr="005D28B7">
        <w:t>o cause of acti</w:t>
      </w:r>
      <w:r>
        <w:t>on lies in any court against a</w:t>
      </w:r>
      <w:r w:rsidRPr="005D28B7">
        <w:t xml:space="preserve"> p</w:t>
      </w:r>
      <w:r>
        <w:t xml:space="preserve">erson </w:t>
      </w:r>
      <w:r w:rsidRPr="005D28B7">
        <w:t xml:space="preserve">for </w:t>
      </w:r>
      <w:r>
        <w:t xml:space="preserve">disclosing personal emails or </w:t>
      </w:r>
      <w:r w:rsidRPr="005D28B7">
        <w:t xml:space="preserve">providing information, facilities, or assistance in accordance </w:t>
      </w:r>
      <w:r>
        <w:t>with the terms of a court order to produce the information</w:t>
      </w:r>
      <w:r w:rsidRPr="005D28B7">
        <w:t>. A good faith reliance on a court order issued i</w:t>
      </w:r>
      <w:r>
        <w:t>s a complete defense against a</w:t>
      </w:r>
      <w:r w:rsidRPr="005D28B7">
        <w:t xml:space="preserve"> civil or criminal action brought </w:t>
      </w:r>
      <w:r>
        <w:t>pursuant</w:t>
      </w:r>
      <w:r w:rsidR="00700B96">
        <w:t xml:space="preserve"> to</w:t>
      </w:r>
      <w:r w:rsidRPr="005D28B7">
        <w:t xml:space="preserve"> this chapter or any other provision of law.</w:t>
      </w:r>
      <w:r>
        <w:t>”</w:t>
      </w:r>
      <w:r w:rsidRPr="005D28B7">
        <w:t xml:space="preserve"> </w:t>
      </w:r>
    </w:p>
    <w:p w:rsidR="00B92ACC" w:rsidRDefault="00B92ACC" w:rsidP="00B92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2ACC" w:rsidRDefault="00B92ACC" w:rsidP="00B92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w:t>
      </w:r>
      <w:r>
        <w:lastRenderedPageBreak/>
        <w:t>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92ACC" w:rsidRDefault="00B92ACC" w:rsidP="00B92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B92ACC" w:rsidP="00B92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r>
      <w:r w:rsidR="00E83BEB">
        <w:t>This act takes effect upon approval by the Governor.</w:t>
      </w:r>
    </w:p>
    <w:p w:rsidR="004926A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926A9" w:rsidRDefault="004926A9" w:rsidP="004926A9">
      <w:pPr>
        <w:suppressAutoHyphens/>
      </w:pPr>
    </w:p>
    <w:sectPr w:rsidR="004926A9" w:rsidSect="004926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3BEB" w:rsidRDefault="00E83BEB" w:rsidP="009F0C77">
      <w:r>
        <w:separator/>
      </w:r>
    </w:p>
  </w:endnote>
  <w:endnote w:type="continuationSeparator" w:id="0">
    <w:p w:rsidR="00E83BEB" w:rsidRDefault="00E83BE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EA3021-E160-414F-AA26-B69317449B0D}"/>
    <w:embedBold r:id="rId2" w:fontKey="{42B915BB-67A6-48EF-8B7E-959D1B584B03}"/>
  </w:font>
  <w:font w:name="Calibri">
    <w:panose1 w:val="020F0502020204030204"/>
    <w:charset w:val="00"/>
    <w:family w:val="swiss"/>
    <w:pitch w:val="variable"/>
    <w:sig w:usb0="A00002EF" w:usb1="4000207B" w:usb2="00000000" w:usb3="00000000" w:csb0="0000009F" w:csb1="00000000"/>
    <w:embedRegular r:id="rId3" w:fontKey="{BF07F578-9892-4650-A6D0-A59B7DE58C76}"/>
  </w:font>
  <w:font w:name="Tahoma">
    <w:panose1 w:val="020B0604030504040204"/>
    <w:charset w:val="00"/>
    <w:family w:val="swiss"/>
    <w:pitch w:val="variable"/>
    <w:sig w:usb0="61002A87" w:usb1="80000000" w:usb2="00000008" w:usb3="00000000" w:csb0="000101FF" w:csb1="00000000"/>
    <w:embedRegular r:id="rId4" w:fontKey="{4688C59C-1F0B-48F8-9A02-08E916B6C173}"/>
  </w:font>
  <w:font w:name="Cambria">
    <w:panose1 w:val="02040503050406030204"/>
    <w:charset w:val="00"/>
    <w:family w:val="roman"/>
    <w:pitch w:val="variable"/>
    <w:sig w:usb0="A00002EF" w:usb1="4000004B" w:usb2="00000000" w:usb3="00000000" w:csb0="0000009F" w:csb1="00000000"/>
    <w:embedRegular r:id="rId5" w:fontKey="{999F8FAA-6A90-475C-BCCB-911D9F158A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24F" w:rsidRPr="004926A9" w:rsidRDefault="004926A9" w:rsidP="004926A9">
    <w:pPr>
      <w:pStyle w:val="Footer"/>
      <w:tabs>
        <w:tab w:val="clear" w:pos="4680"/>
        <w:tab w:val="clear" w:pos="9360"/>
        <w:tab w:val="center" w:pos="2995"/>
      </w:tabs>
      <w:spacing w:before="120"/>
    </w:pPr>
    <w:r>
      <w:t>[4457]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3BEB" w:rsidRDefault="00E83BEB" w:rsidP="009F0C77">
      <w:r>
        <w:separator/>
      </w:r>
    </w:p>
  </w:footnote>
  <w:footnote w:type="continuationSeparator" w:id="0">
    <w:p w:rsidR="00E83BEB" w:rsidRDefault="00E83BE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74AHB10"/>
    <w:docVar w:name="CoverBillType" w:val="b"/>
    <w:docVar w:name="docpath" w:val="L:\Council\bills\MS\7474AHB10.DOCX"/>
    <w:docVar w:name="dvBillNumber" w:val="4457"/>
    <w:docVar w:name="dvBillNumberPrefix" w:val="H. "/>
    <w:docVar w:name="dvOriginalBody" w:val="House"/>
    <w:docVar w:name="dvSteno" w:val="MS"/>
    <w:docVar w:name="NameofBody" w:val="h"/>
    <w:docVar w:name="vgroup2" w:val="Council"/>
  </w:docVars>
  <w:rsids>
    <w:rsidRoot w:val="007455B9"/>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3A1F"/>
    <w:rsid w:val="00336AD0"/>
    <w:rsid w:val="0037079A"/>
    <w:rsid w:val="003D01E8"/>
    <w:rsid w:val="003E5288"/>
    <w:rsid w:val="003F6D79"/>
    <w:rsid w:val="0041760A"/>
    <w:rsid w:val="00417C01"/>
    <w:rsid w:val="00455AFE"/>
    <w:rsid w:val="004809EE"/>
    <w:rsid w:val="004926A9"/>
    <w:rsid w:val="004E7D54"/>
    <w:rsid w:val="005273C6"/>
    <w:rsid w:val="00530A69"/>
    <w:rsid w:val="00545593"/>
    <w:rsid w:val="00577C6C"/>
    <w:rsid w:val="005C2FE2"/>
    <w:rsid w:val="005E2BC9"/>
    <w:rsid w:val="00605102"/>
    <w:rsid w:val="006215AA"/>
    <w:rsid w:val="00625539"/>
    <w:rsid w:val="006913C9"/>
    <w:rsid w:val="0069470D"/>
    <w:rsid w:val="006E42FB"/>
    <w:rsid w:val="00700B96"/>
    <w:rsid w:val="00734F00"/>
    <w:rsid w:val="007455B9"/>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92ACC"/>
    <w:rsid w:val="00BE3C22"/>
    <w:rsid w:val="00C0324F"/>
    <w:rsid w:val="00C0345E"/>
    <w:rsid w:val="00C3483A"/>
    <w:rsid w:val="00C74E9D"/>
    <w:rsid w:val="00C82FD3"/>
    <w:rsid w:val="00C92819"/>
    <w:rsid w:val="00CC6B7B"/>
    <w:rsid w:val="00CD2089"/>
    <w:rsid w:val="00D14BBA"/>
    <w:rsid w:val="00D73A67"/>
    <w:rsid w:val="00D85C98"/>
    <w:rsid w:val="00D970A9"/>
    <w:rsid w:val="00DF3845"/>
    <w:rsid w:val="00E41911"/>
    <w:rsid w:val="00E83BEB"/>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2ACC"/>
    <w:rPr>
      <w:rFonts w:ascii="Tahoma" w:hAnsi="Tahoma" w:cs="Tahoma"/>
      <w:sz w:val="16"/>
      <w:szCs w:val="16"/>
    </w:rPr>
  </w:style>
  <w:style w:type="character" w:customStyle="1" w:styleId="BalloonTextChar">
    <w:name w:val="Balloon Text Char"/>
    <w:basedOn w:val="DefaultParagraphFont"/>
    <w:link w:val="BalloonText"/>
    <w:uiPriority w:val="99"/>
    <w:semiHidden/>
    <w:rsid w:val="00B92AC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1AC68-6357-4628-BC49-C19815217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608</Words>
  <Characters>3470</Characters>
  <Application>Microsoft Office Word</Application>
  <DocSecurity>0</DocSecurity>
  <Lines>28</Lines>
  <Paragraphs>8</Paragraphs>
  <ScaleCrop>false</ScaleCrop>
  <Company> </Company>
  <LinksUpToDate>false</LinksUpToDate>
  <CharactersWithSpaces>4070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2010-01-12T18:02:00Z</cp:lastPrinted>
  <dcterms:created xsi:type="dcterms:W3CDTF">2010-01-28T15:47:00Z</dcterms:created>
  <dcterms:modified xsi:type="dcterms:W3CDTF">2010-01-28T15:47:00Z</dcterms:modified>
</cp:coreProperties>
</file>