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Start w:id="3" w:name="titleend"/>
      <w:bookmarkEnd w:id="2"/>
      <w:bookmarkEnd w:id="3"/>
      <w:r>
        <w:rPr>
          <w:rFonts w:eastAsia="Times New Roman"/>
          <w:szCs w:val="20"/>
        </w:rPr>
        <w:t>TO PROVIDE THAT FROM JUNE 1, 2009, TO SEPTEMBER 30, 2009, A NONRESIDENT MAY OBTAIN A LIFETIME COMBINATION LICENSE FROM THE DEPARTMENT OF NATURAL RESOURCES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w:t>
      </w:r>
      <w:r>
        <w:rPr>
          <w:rFonts w:eastAsia="Times New Roman"/>
          <w:szCs w:val="20"/>
        </w:rPr>
        <w:tab/>
        <w:t>Notwithstanding any other provision of law, a nonresident may obtain a lifetime combination license which grants the same privileges as a statewide combination license from the Department of Natural Resources at its Columbia office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the applicant was born in this State and provides a notarized birth certificate from the South Carolina Department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applicant, if born after June 30, 1979, and having attained the age of  sixteen or older, complies with all hunter education requirements of this State and provides a certificate of completion for the course;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applicant has not been charged for natural resource violations which could result in the suspension of hunting or fishing privileges.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This license is available for purchase from July 1, 2009, through September 30, 2009.  The fee is seven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2.</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pPr>
        <w:suppressAutoHyphens/>
        <w:jc w:val="both"/>
        <w:rPr>
          <w:rFonts w:eastAsia="Times New Roman"/>
          <w:szCs w:val="20"/>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671600-C5A2-4963-B44F-C59A9CF3C611}"/>
    <w:embedBold r:id="rId2" w:fontKey="{DBA0B119-0C84-438A-9246-9D63D3A19E5E}"/>
  </w:font>
  <w:font w:name="Calibri">
    <w:panose1 w:val="020F0502020204030204"/>
    <w:charset w:val="00"/>
    <w:family w:val="swiss"/>
    <w:pitch w:val="variable"/>
    <w:sig w:usb0="A00002EF" w:usb1="4000207B" w:usb2="00000000" w:usb3="00000000" w:csb0="0000009F" w:csb1="00000000"/>
    <w:embedRegular r:id="rId3" w:fontKey="{E2F4EC23-FCEE-439E-80AE-FD20F3F3B698}"/>
  </w:font>
  <w:font w:name="Cambria">
    <w:panose1 w:val="02040503050406030204"/>
    <w:charset w:val="00"/>
    <w:family w:val="roman"/>
    <w:pitch w:val="variable"/>
    <w:sig w:usb0="A00002EF" w:usb1="4000004B" w:usb2="00000000" w:usb3="00000000" w:csb0="0000009F" w:csb1="00000000"/>
    <w:embedRegular r:id="rId4" w:fontKey="{24904C8C-E042-42D7-8334-BEBFAAC398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2LIFE.TCM.JCL"/>
    <w:docVar w:name="CoverAttorneyInitials" w:val="TCM"/>
    <w:docVar w:name="CoverAttorneyLastName" w:val="Miles"/>
    <w:docVar w:name="CoverBillType" w:val="b"/>
    <w:docVar w:name="CoverSenator" w:val="JCL"/>
    <w:docVar w:name="dvBillNumber" w:val="446"/>
    <w:docVar w:name="dvBillNumberPrefix" w:val="S. "/>
    <w:docVar w:name="dvOriginalBody" w:val="Senate"/>
    <w:docVar w:name="fulldraftpath" w:val="L:\S-RESMIN\DRAFTING\JCL\002LIFE.TCM.JC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1350</Characters>
  <Application>Microsoft Office Word</Application>
  <DocSecurity>0</DocSecurity>
  <Lines>11</Lines>
  <Paragraphs>3</Paragraphs>
  <ScaleCrop>false</ScaleCrop>
  <Company> </Company>
  <LinksUpToDate>false</LinksUpToDate>
  <CharactersWithSpaces>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2009-02-18T22:00:00Z</dcterms:created>
  <dcterms:modified xsi:type="dcterms:W3CDTF">2009-02-18T22:00:00Z</dcterms:modified>
</cp:coreProperties>
</file>