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60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6F6CFB">
        <w:noBreakHyphen/>
      </w:r>
      <w:r>
        <w:t>6</w:t>
      </w:r>
      <w:r w:rsidR="006F6CFB">
        <w:noBreakHyphen/>
      </w:r>
      <w:r>
        <w:t>1140, AS AMENDED, CODE OF LAWS OF SOUTH CAROLINA, 1976, RELATING TO DEDUCTIONS FROM SOUTH CAROLINA TAXABLE INCOME OF INDIVIDUALS FOR PURPOSES OF THE SOUTH CAROLINA INCOME TAX ACT, SO AS TO INCLUDE DETENTION OFFICERS AND TELECOMMUNICATIONS PERSONNEL WITHIN THE CATEGORY OF LAW ENFORCEMENT OFFICERS ELIGIBLE TO CLAIM THE EIGHT DOLLARS A DAY SUBSISTENCE ALLOWANCE DEDUCTION FOR LAW ENFORCEMENT OFFICERS, FIRE FIGHTERS, AND EMERGENCY MEDICAL SERVICE PERSONNEL.</w:t>
      </w: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1844">
        <w:t>Section 12</w:t>
      </w:r>
      <w:r w:rsidR="006F6CFB">
        <w:noBreakHyphen/>
      </w:r>
      <w:r w:rsidR="00A61844">
        <w:t>6</w:t>
      </w:r>
      <w:r w:rsidR="006F6CFB">
        <w:noBreakHyphen/>
      </w:r>
      <w:r w:rsidR="00A61844">
        <w:t>1140(6) of the 1976 Code, as last amended by Act 353 of 2008, is further amended to read:</w:t>
      </w:r>
    </w:p>
    <w:p w:rsidR="00A61844" w:rsidRDefault="00A61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44" w:rsidRDefault="00A61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65EA3">
        <w:t>a subsistence allowance of eight dollars a day for federal, state, and local law enforcement officers paid by a political subdivision of this State, the government of this State, or the federal government, for each regular work day in a taxable year and full</w:t>
      </w:r>
      <w:r w:rsidR="006F6CFB">
        <w:noBreakHyphen/>
      </w:r>
      <w:r w:rsidRPr="00565EA3">
        <w:t>time firefighters and emergency medical service personnel may deduct as a subsistence allowance eight dollars a day for each regu</w:t>
      </w:r>
      <w:r>
        <w:t>lar work day in a taxable year</w:t>
      </w:r>
      <w:r>
        <w:rPr>
          <w:u w:val="single"/>
        </w:rPr>
        <w:t xml:space="preserve">.  Included within the category of law enforcement officers for purposes of this item are detention officers and telecommunications personnel certified in those positions </w:t>
      </w:r>
      <w:r w:rsidR="00705014">
        <w:rPr>
          <w:u w:val="single"/>
        </w:rPr>
        <w:t>by</w:t>
      </w:r>
      <w:r>
        <w:rPr>
          <w:u w:val="single"/>
        </w:rPr>
        <w:t xml:space="preserve"> the South Carolina Criminal Justice Academy or </w:t>
      </w:r>
      <w:r w:rsidR="00705014">
        <w:rPr>
          <w:u w:val="single"/>
        </w:rPr>
        <w:t xml:space="preserve">an </w:t>
      </w:r>
      <w:r>
        <w:rPr>
          <w:u w:val="single"/>
        </w:rPr>
        <w:t>equivalent certificat</w:t>
      </w:r>
      <w:r w:rsidR="00705014">
        <w:rPr>
          <w:u w:val="single"/>
        </w:rPr>
        <w:t>ion</w:t>
      </w:r>
      <w:r>
        <w:t>;”</w:t>
      </w: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61844">
        <w:t>2</w:t>
      </w:r>
      <w:r>
        <w:t>.</w:t>
      </w:r>
      <w:r>
        <w:tab/>
        <w:t>This act takes effect upon approval by the Governor</w:t>
      </w:r>
      <w:r w:rsidR="00A61844">
        <w:t xml:space="preserve"> and applies for taxable years beginning after 2009</w:t>
      </w:r>
      <w:r>
        <w:t>.</w:t>
      </w:r>
    </w:p>
    <w:p w:rsidR="006C0C09" w:rsidRDefault="006F6C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C09" w:rsidRDefault="006C0C09" w:rsidP="006C0C09">
      <w:pPr>
        <w:suppressAutoHyphens/>
      </w:pPr>
    </w:p>
    <w:sectPr w:rsidR="006C0C09" w:rsidSect="006C0C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096" w:rsidRDefault="00076096" w:rsidP="009F0C77">
      <w:r>
        <w:separator/>
      </w:r>
    </w:p>
  </w:endnote>
  <w:endnote w:type="continuationSeparator" w:id="0">
    <w:p w:rsidR="00076096" w:rsidRDefault="00076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A87A94-DBC0-468A-91FA-AA72A54D4C4B}"/>
    <w:embedBold r:id="rId2" w:fontKey="{95DA7D3A-F3A5-49E3-BECD-F2D4503374B1}"/>
  </w:font>
  <w:font w:name="Calibri">
    <w:panose1 w:val="020F0502020204030204"/>
    <w:charset w:val="00"/>
    <w:family w:val="swiss"/>
    <w:pitch w:val="variable"/>
    <w:sig w:usb0="A00002EF" w:usb1="4000207B" w:usb2="00000000" w:usb3="00000000" w:csb0="0000009F" w:csb1="00000000"/>
    <w:embedRegular r:id="rId3" w:fontKey="{A2519817-2DC4-4761-B3A7-BF0E75C6E292}"/>
  </w:font>
  <w:font w:name="Cambria">
    <w:panose1 w:val="02040503050406030204"/>
    <w:charset w:val="00"/>
    <w:family w:val="roman"/>
    <w:pitch w:val="variable"/>
    <w:sig w:usb0="A00002EF" w:usb1="4000004B" w:usb2="00000000" w:usb3="00000000" w:csb0="0000009F" w:csb1="00000000"/>
    <w:embedRegular r:id="rId4" w:fontKey="{0EBB0F43-9C69-4A3A-B057-7364128DE3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36F" w:rsidRPr="006C0C09" w:rsidRDefault="006C0C09" w:rsidP="006C0C09">
    <w:pPr>
      <w:pStyle w:val="Footer"/>
      <w:tabs>
        <w:tab w:val="clear" w:pos="4680"/>
        <w:tab w:val="clear" w:pos="9360"/>
        <w:tab w:val="center" w:pos="2995"/>
      </w:tabs>
      <w:spacing w:before="120"/>
    </w:pPr>
    <w:r>
      <w:t>[4479]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096" w:rsidRDefault="00076096" w:rsidP="009F0C77">
      <w:r>
        <w:separator/>
      </w:r>
    </w:p>
  </w:footnote>
  <w:footnote w:type="continuationSeparator" w:id="0">
    <w:p w:rsidR="00076096" w:rsidRDefault="00076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28HTC10"/>
    <w:docVar w:name="CoverBillType" w:val="b"/>
    <w:docVar w:name="docpath" w:val="L:\Council\bills\BBM\9528HTC10.DOCX"/>
    <w:docVar w:name="dvBillNumber" w:val="4479"/>
    <w:docVar w:name="dvBillNumberPrefix" w:val="H. "/>
    <w:docVar w:name="dvOriginalBody" w:val="House"/>
    <w:docVar w:name="dvSteno" w:val="BBM"/>
    <w:docVar w:name="NameofBody" w:val="h"/>
    <w:docVar w:name="vgroup2" w:val="Council"/>
  </w:docVars>
  <w:rsids>
    <w:rsidRoot w:val="00D515A2"/>
    <w:rsid w:val="00011869"/>
    <w:rsid w:val="00076096"/>
    <w:rsid w:val="000E1785"/>
    <w:rsid w:val="000F40FA"/>
    <w:rsid w:val="0010776B"/>
    <w:rsid w:val="00133E66"/>
    <w:rsid w:val="001435A3"/>
    <w:rsid w:val="001D08F2"/>
    <w:rsid w:val="001D525B"/>
    <w:rsid w:val="001D7F4F"/>
    <w:rsid w:val="0022436F"/>
    <w:rsid w:val="002321B6"/>
    <w:rsid w:val="00250967"/>
    <w:rsid w:val="002543C8"/>
    <w:rsid w:val="00284AAE"/>
    <w:rsid w:val="002E5912"/>
    <w:rsid w:val="00325348"/>
    <w:rsid w:val="0032732C"/>
    <w:rsid w:val="00336AD0"/>
    <w:rsid w:val="0037079A"/>
    <w:rsid w:val="003D01E8"/>
    <w:rsid w:val="003E04CA"/>
    <w:rsid w:val="003E5288"/>
    <w:rsid w:val="003F6D79"/>
    <w:rsid w:val="0041760A"/>
    <w:rsid w:val="00417C01"/>
    <w:rsid w:val="004809EE"/>
    <w:rsid w:val="004E7D54"/>
    <w:rsid w:val="00503E76"/>
    <w:rsid w:val="005273C6"/>
    <w:rsid w:val="00530A69"/>
    <w:rsid w:val="00545593"/>
    <w:rsid w:val="00577C6C"/>
    <w:rsid w:val="005C2FE2"/>
    <w:rsid w:val="005E2BC9"/>
    <w:rsid w:val="00605102"/>
    <w:rsid w:val="006215AA"/>
    <w:rsid w:val="006913C9"/>
    <w:rsid w:val="0069470D"/>
    <w:rsid w:val="006C0C09"/>
    <w:rsid w:val="006F6CFB"/>
    <w:rsid w:val="00705014"/>
    <w:rsid w:val="00734F00"/>
    <w:rsid w:val="00767EFA"/>
    <w:rsid w:val="007A70AE"/>
    <w:rsid w:val="008362E8"/>
    <w:rsid w:val="008A1768"/>
    <w:rsid w:val="008F4429"/>
    <w:rsid w:val="0094021A"/>
    <w:rsid w:val="00954754"/>
    <w:rsid w:val="009C6A0B"/>
    <w:rsid w:val="009F0C77"/>
    <w:rsid w:val="009F4DD1"/>
    <w:rsid w:val="00A41684"/>
    <w:rsid w:val="00A61844"/>
    <w:rsid w:val="00A64E80"/>
    <w:rsid w:val="00A72BCD"/>
    <w:rsid w:val="00A741D9"/>
    <w:rsid w:val="00A833AB"/>
    <w:rsid w:val="00A919A7"/>
    <w:rsid w:val="00A9741D"/>
    <w:rsid w:val="00AD4B17"/>
    <w:rsid w:val="00B412D4"/>
    <w:rsid w:val="00BE3C22"/>
    <w:rsid w:val="00C0345E"/>
    <w:rsid w:val="00C3483A"/>
    <w:rsid w:val="00C74E9D"/>
    <w:rsid w:val="00C82FD3"/>
    <w:rsid w:val="00C92819"/>
    <w:rsid w:val="00CC6B7B"/>
    <w:rsid w:val="00CD2089"/>
    <w:rsid w:val="00D515A2"/>
    <w:rsid w:val="00D73A67"/>
    <w:rsid w:val="00D970A9"/>
    <w:rsid w:val="00DF3845"/>
    <w:rsid w:val="00E41911"/>
    <w:rsid w:val="00E92B9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816BC-CA71-4367-A291-50B98F2EB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1264</Characters>
  <Application>Microsoft Office Word</Application>
  <DocSecurity>0</DocSecurity>
  <Lines>10</Lines>
  <Paragraphs>2</Paragraphs>
  <ScaleCrop>false</ScaleCrop>
  <Company> </Company>
  <LinksUpToDate>false</LinksUpToDate>
  <CharactersWithSpaces>1483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2010-02-02T14:20:00Z</cp:lastPrinted>
  <dcterms:created xsi:type="dcterms:W3CDTF">2010-02-02T17:38:00Z</dcterms:created>
  <dcterms:modified xsi:type="dcterms:W3CDTF">2010-02-02T17:38:00Z</dcterms:modified>
</cp:coreProperties>
</file>