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6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09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57</w:t>
      </w:r>
      <w:r w:rsidR="00175EF4">
        <w:noBreakHyphen/>
      </w:r>
      <w:r>
        <w:t>1</w:t>
      </w:r>
      <w:r w:rsidR="00175EF4">
        <w:noBreakHyphen/>
      </w:r>
      <w:r>
        <w:t>325, AND 57</w:t>
      </w:r>
      <w:r w:rsidR="00175EF4">
        <w:noBreakHyphen/>
      </w:r>
      <w:r>
        <w:t>1</w:t>
      </w:r>
      <w:r w:rsidR="00175EF4">
        <w:noBreakHyphen/>
      </w:r>
      <w:r>
        <w:t xml:space="preserve">330, BOTH AS AMENDED, CODE OF LAWS OF SOUTH CAROLINA, 1976, RELATING TO THE ELECTION </w:t>
      </w:r>
      <w:r w:rsidR="00E37A97">
        <w:t>O</w:t>
      </w:r>
      <w:r>
        <w:t>F DEPARTMENT OF TRANSPORTATION COMMISSIONERS, SO AS TO DELETE THE PROVISION THAT RESTRICTS A LEGISLATOR TO ELECTING A COMMISSIONER FROM THE CONGRESSIONAL DISTRICT IN WHICH THE LEGISLATOR RESIDES, AND TO PROVIDE THAT A LEGISLATOR MAY VOTE TO ELECT A COMMISSIONER FROM EACH CONGRESSIONAL DISTRICT THAT ENCOMPASSES A PORTION OF HIS LEGISLATIVE DISTRICT.</w:t>
      </w:r>
    </w:p>
    <w:p w:rsidR="004D097E"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097E"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097E"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097E"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264E">
        <w:t>Section 57</w:t>
      </w:r>
      <w:r w:rsidR="00175EF4">
        <w:noBreakHyphen/>
      </w:r>
      <w:r w:rsidR="0087264E">
        <w:t>1</w:t>
      </w:r>
      <w:r w:rsidR="00175EF4">
        <w:noBreakHyphen/>
      </w:r>
      <w:r w:rsidR="0087264E">
        <w:t>325 of the 1976 Code, as last amended by Act 114 of 2007, is further amended to read:</w:t>
      </w:r>
    </w:p>
    <w:p w:rsidR="0087264E" w:rsidRDefault="00872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4E" w:rsidRPr="00855B21" w:rsidRDefault="0087264E" w:rsidP="0087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Section 57</w:t>
      </w:r>
      <w:r w:rsidR="00175EF4">
        <w:noBreakHyphen/>
      </w:r>
      <w:r>
        <w:t>1</w:t>
      </w:r>
      <w:r w:rsidR="00175EF4">
        <w:noBreakHyphen/>
      </w:r>
      <w:r>
        <w:t>325.</w:t>
      </w:r>
      <w:r>
        <w:tab/>
      </w:r>
      <w:r w:rsidRPr="00855B21">
        <w:t xml:space="preserve">Legislators </w:t>
      </w:r>
      <w:r w:rsidRPr="0087264E">
        <w:rPr>
          <w:strike/>
        </w:rPr>
        <w:t>residing in the</w:t>
      </w:r>
      <w:r w:rsidRPr="00855B21">
        <w:t xml:space="preserve"> </w:t>
      </w:r>
      <w:r w:rsidR="00175EF4" w:rsidRPr="00175EF4">
        <w:rPr>
          <w:u w:val="single"/>
        </w:rPr>
        <w:t>who represent any portion of a</w:t>
      </w:r>
      <w:r w:rsidR="00175EF4">
        <w:t xml:space="preserve"> </w:t>
      </w:r>
      <w:r w:rsidRPr="00855B21">
        <w:t xml:space="preserve">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 </w:t>
      </w:r>
    </w:p>
    <w:p w:rsidR="0087264E" w:rsidRDefault="00175EF4" w:rsidP="00872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87264E" w:rsidRPr="00855B21">
        <w:t xml:space="preserve">The delegation must be organized by the election of a chairman and a secretary, and the delegations of each congressional district shall adopt such rules as they consider proper to govern the election.  Any absentee may vote by written proxy.  When the </w:t>
      </w:r>
      <w:r w:rsidR="0087264E" w:rsidRPr="00855B21">
        <w:lastRenderedPageBreak/>
        <w:t>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r w:rsidR="0087264E">
        <w:t>”</w:t>
      </w:r>
    </w:p>
    <w:p w:rsidR="004D097E"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725" w:rsidRDefault="004B4725" w:rsidP="004B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7264E">
        <w:t>2</w:t>
      </w:r>
      <w:r>
        <w:t>.</w:t>
      </w:r>
      <w:r>
        <w:tab/>
      </w:r>
      <w:r w:rsidR="0087264E">
        <w:t>Section 57</w:t>
      </w:r>
      <w:r w:rsidR="00175EF4">
        <w:noBreakHyphen/>
      </w:r>
      <w:r w:rsidR="0087264E">
        <w:t>1</w:t>
      </w:r>
      <w:r w:rsidR="00175EF4">
        <w:noBreakHyphen/>
      </w:r>
      <w:r w:rsidR="0087264E">
        <w:t>330(A) of the 1976 Code, as last amended by Act 114 of 2007, is further amended to read:</w:t>
      </w:r>
    </w:p>
    <w:p w:rsidR="0087264E" w:rsidRDefault="0087264E" w:rsidP="004B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4E" w:rsidRDefault="0087264E" w:rsidP="004B4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55B21">
        <w:t xml:space="preserve">For the purposes of electing a commission member, a legislator </w:t>
      </w:r>
      <w:r w:rsidRPr="00175EF4">
        <w:rPr>
          <w:strike/>
        </w:rPr>
        <w:t>shall vote only in the congressional district in which he resides</w:t>
      </w:r>
      <w:r w:rsidR="00175EF4" w:rsidRPr="00175EF4">
        <w:t xml:space="preserve"> </w:t>
      </w:r>
      <w:r w:rsidR="00175EF4">
        <w:rPr>
          <w:u w:val="single"/>
        </w:rPr>
        <w:t>whose State Senate or House of Representatives district is divided among two or more congressional districts shall vote to elect a commissioner from each congressional district that encompasses a portion of his State Senate or House of Representatives district</w:t>
      </w:r>
      <w:r w:rsidRPr="00175EF4">
        <w:t>.</w:t>
      </w:r>
      <w:r w:rsidRPr="00855B21">
        <w:t xml:space="preserve">   All commission members are elected to a term of office of four years which expires on February fifteenth of the appropriate year.  Commissioners shall continue to serve until their successors are elected and qualify, provided that a commissioner may only serve in a hold</w:t>
      </w:r>
      <w:r w:rsidR="00175EF4">
        <w:noBreakHyphen/>
      </w:r>
      <w:r w:rsidRPr="00855B21">
        <w:t>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district at the time of his appointment.  Failure by an elected commission member to maintain residency in the district for which he is elected shall result in the forfeiture of his office.</w:t>
      </w:r>
      <w:r>
        <w:t>”</w:t>
      </w:r>
    </w:p>
    <w:p w:rsidR="004B4725" w:rsidRDefault="004B47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0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4725">
        <w:t>3</w:t>
      </w:r>
      <w:r>
        <w:t>.</w:t>
      </w:r>
      <w:r>
        <w:tab/>
        <w:t>This act takes effect upon approval by the Governor.</w:t>
      </w:r>
    </w:p>
    <w:p w:rsidR="00806FA0" w:rsidRDefault="00175E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6FA0" w:rsidRDefault="00806FA0" w:rsidP="00806FA0">
      <w:pPr>
        <w:suppressAutoHyphens/>
      </w:pPr>
    </w:p>
    <w:sectPr w:rsidR="00806FA0" w:rsidSect="00806F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64E" w:rsidRDefault="0087264E" w:rsidP="009F0C77">
      <w:r>
        <w:separator/>
      </w:r>
    </w:p>
  </w:endnote>
  <w:endnote w:type="continuationSeparator" w:id="0">
    <w:p w:rsidR="0087264E" w:rsidRDefault="008726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26F935-A2AA-4566-9FD2-D4A4559BEB38}"/>
    <w:embedBold r:id="rId2" w:fontKey="{22FC2577-7D96-4289-90FC-A31CAF347CBF}"/>
  </w:font>
  <w:font w:name="Calibri">
    <w:panose1 w:val="020F0502020204030204"/>
    <w:charset w:val="00"/>
    <w:family w:val="swiss"/>
    <w:pitch w:val="variable"/>
    <w:sig w:usb0="A00002EF" w:usb1="4000207B" w:usb2="00000000" w:usb3="00000000" w:csb0="0000009F" w:csb1="00000000"/>
    <w:embedRegular r:id="rId3" w:fontKey="{CFB7D7F3-257E-4611-82B8-81F43170B606}"/>
  </w:font>
  <w:font w:name="Tahoma">
    <w:panose1 w:val="020B0604030504040204"/>
    <w:charset w:val="00"/>
    <w:family w:val="swiss"/>
    <w:pitch w:val="variable"/>
    <w:sig w:usb0="61002A87" w:usb1="80000000" w:usb2="00000008" w:usb3="00000000" w:csb0="000101FF" w:csb1="00000000"/>
    <w:embedRegular r:id="rId4" w:fontKey="{FF91316F-D878-4DB3-A515-427E45617A0D}"/>
  </w:font>
  <w:font w:name="Cambria">
    <w:panose1 w:val="02040503050406030204"/>
    <w:charset w:val="00"/>
    <w:family w:val="roman"/>
    <w:pitch w:val="variable"/>
    <w:sig w:usb0="A00002EF" w:usb1="4000004B" w:usb2="00000000" w:usb3="00000000" w:csb0="0000009F" w:csb1="00000000"/>
    <w:embedRegular r:id="rId5" w:fontKey="{F9F92F72-1CDF-4141-88DB-974E3803AE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81C" w:rsidRPr="00806FA0" w:rsidRDefault="00806FA0" w:rsidP="00806FA0">
    <w:pPr>
      <w:pStyle w:val="Footer"/>
      <w:tabs>
        <w:tab w:val="clear" w:pos="4680"/>
        <w:tab w:val="clear" w:pos="9360"/>
        <w:tab w:val="center" w:pos="2995"/>
      </w:tabs>
      <w:spacing w:before="120"/>
    </w:pPr>
    <w:r>
      <w:t>[4481]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64E" w:rsidRDefault="0087264E" w:rsidP="009F0C77">
      <w:r>
        <w:separator/>
      </w:r>
    </w:p>
  </w:footnote>
  <w:footnote w:type="continuationSeparator" w:id="0">
    <w:p w:rsidR="0087264E" w:rsidRDefault="008726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2CM10"/>
    <w:docVar w:name="CoverBillType" w:val="b"/>
    <w:docVar w:name="docpath" w:val="L:\Council\bills\SWB\7032CM10.DOCX"/>
    <w:docVar w:name="dvBillNumber" w:val="4481"/>
    <w:docVar w:name="dvBillNumberPrefix" w:val="H. "/>
    <w:docVar w:name="dvOriginalBody" w:val="House"/>
    <w:docVar w:name="dvSteno" w:val="SWB"/>
    <w:docVar w:name="NameofBody" w:val="h"/>
    <w:docVar w:name="vgroup2" w:val="Council"/>
  </w:docVars>
  <w:rsids>
    <w:rsidRoot w:val="000F507C"/>
    <w:rsid w:val="00011869"/>
    <w:rsid w:val="000E1785"/>
    <w:rsid w:val="000F40FA"/>
    <w:rsid w:val="000F507C"/>
    <w:rsid w:val="0010776B"/>
    <w:rsid w:val="00133E66"/>
    <w:rsid w:val="001435A3"/>
    <w:rsid w:val="00175EF4"/>
    <w:rsid w:val="00182137"/>
    <w:rsid w:val="001D08F2"/>
    <w:rsid w:val="001D525B"/>
    <w:rsid w:val="001D7F4F"/>
    <w:rsid w:val="001F3FE9"/>
    <w:rsid w:val="002321B6"/>
    <w:rsid w:val="00250967"/>
    <w:rsid w:val="002543C8"/>
    <w:rsid w:val="00284AAE"/>
    <w:rsid w:val="002E5912"/>
    <w:rsid w:val="00325348"/>
    <w:rsid w:val="0032732C"/>
    <w:rsid w:val="00336AD0"/>
    <w:rsid w:val="003461D7"/>
    <w:rsid w:val="0037079A"/>
    <w:rsid w:val="003D01E8"/>
    <w:rsid w:val="003E5288"/>
    <w:rsid w:val="003F6D79"/>
    <w:rsid w:val="00413A1B"/>
    <w:rsid w:val="0041760A"/>
    <w:rsid w:val="00417C01"/>
    <w:rsid w:val="004809EE"/>
    <w:rsid w:val="004B4725"/>
    <w:rsid w:val="004D097E"/>
    <w:rsid w:val="004E7D54"/>
    <w:rsid w:val="005273C6"/>
    <w:rsid w:val="00530A69"/>
    <w:rsid w:val="00545593"/>
    <w:rsid w:val="00577C6C"/>
    <w:rsid w:val="005C2FE2"/>
    <w:rsid w:val="005E2BC9"/>
    <w:rsid w:val="00605102"/>
    <w:rsid w:val="006215AA"/>
    <w:rsid w:val="006913C9"/>
    <w:rsid w:val="0069470D"/>
    <w:rsid w:val="00734F00"/>
    <w:rsid w:val="007A70AE"/>
    <w:rsid w:val="00806FA0"/>
    <w:rsid w:val="008362E8"/>
    <w:rsid w:val="0087264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6081C"/>
    <w:rsid w:val="00BE3C22"/>
    <w:rsid w:val="00C0345E"/>
    <w:rsid w:val="00C3483A"/>
    <w:rsid w:val="00C74E9D"/>
    <w:rsid w:val="00C82FD3"/>
    <w:rsid w:val="00C92819"/>
    <w:rsid w:val="00CC6B7B"/>
    <w:rsid w:val="00CD2089"/>
    <w:rsid w:val="00D73A67"/>
    <w:rsid w:val="00D970A9"/>
    <w:rsid w:val="00DF3845"/>
    <w:rsid w:val="00E37A9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7A97"/>
    <w:rPr>
      <w:rFonts w:ascii="Tahoma" w:hAnsi="Tahoma" w:cs="Tahoma"/>
      <w:sz w:val="16"/>
      <w:szCs w:val="16"/>
    </w:rPr>
  </w:style>
  <w:style w:type="character" w:customStyle="1" w:styleId="BalloonTextChar">
    <w:name w:val="Balloon Text Char"/>
    <w:basedOn w:val="DefaultParagraphFont"/>
    <w:link w:val="BalloonText"/>
    <w:uiPriority w:val="99"/>
    <w:semiHidden/>
    <w:rsid w:val="00E37A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E26A8-55D2-463D-A863-7DF9FD207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2010-02-01T16:16:00Z</cp:lastPrinted>
  <dcterms:created xsi:type="dcterms:W3CDTF">2010-02-02T17:38:00Z</dcterms:created>
  <dcterms:modified xsi:type="dcterms:W3CDTF">2010-02-02T17:38:00Z</dcterms:modified>
</cp:coreProperties>
</file>