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20, 2010</w:t>
      </w:r>
    </w:p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F1D3A" w:rsidRPr="003F1D3A" w:rsidRDefault="003F1D3A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4506</w:t>
      </w:r>
    </w:p>
    <w:p w:rsidR="003F1D3A" w:rsidRDefault="003F1D3A" w:rsidP="001D7F4F">
      <w:pPr>
        <w:pStyle w:val="BillDots"/>
      </w:pPr>
    </w:p>
    <w:p w:rsidR="003F1D3A" w:rsidRDefault="003F1D3A" w:rsidP="0007060D">
      <w:pPr>
        <w:pStyle w:val="BillDots"/>
      </w:pPr>
      <w:r>
        <w:t xml:space="preserve">Introduced by </w:t>
      </w:r>
      <w:r w:rsidRPr="00AF0156">
        <w:t>Reps. Lucas, Harrison, J.E. Smith, Harrell, Battle and Rutherford</w:t>
      </w:r>
    </w:p>
    <w:p w:rsidR="003F1D3A" w:rsidRDefault="003F1D3A" w:rsidP="001D7F4F">
      <w:pPr>
        <w:pStyle w:val="BillDots"/>
      </w:pPr>
    </w:p>
    <w:p w:rsidR="003F1D3A" w:rsidRDefault="003F1D3A" w:rsidP="00DA2E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</w:t>
      </w:r>
      <w:r w:rsidR="00217F4E">
        <w:t>20</w:t>
      </w:r>
      <w:r>
        <w:t>/10--S.</w:t>
      </w:r>
      <w:r w:rsidR="00DA2EEA">
        <w:tab/>
        <w:t>[SEC 5/24/10 9:14 AM]</w:t>
      </w:r>
    </w:p>
    <w:p w:rsidR="003F1D3A" w:rsidRDefault="003F1D3A" w:rsidP="001D7F4F">
      <w:pPr>
        <w:pStyle w:val="BillDots"/>
      </w:pPr>
      <w:r>
        <w:t>Read the first time May 4, 2010.</w:t>
      </w:r>
    </w:p>
    <w:p w:rsidR="003F1D3A" w:rsidRPr="003F1D3A" w:rsidRDefault="003F1D3A" w:rsidP="003F1D3A">
      <w:pPr>
        <w:pStyle w:val="BillDots"/>
        <w:jc w:val="center"/>
      </w:pPr>
      <w:r>
        <w:rPr>
          <w:u w:val="single"/>
        </w:rPr>
        <w:t>            </w:t>
      </w:r>
    </w:p>
    <w:p w:rsidR="008848B5" w:rsidRDefault="008848B5" w:rsidP="001D7F4F">
      <w:pPr>
        <w:pStyle w:val="BillDots"/>
        <w:sectPr w:rsidR="008848B5" w:rsidSect="008848B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1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E8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MAKE CERTAIN FINDINGS BY THE GENERAL ASSEMBLY IN REGARD TO THE SETTLEMENT OF LITIGATION INVOLVING A SITE ACQUIRED </w:t>
      </w:r>
      <w:r w:rsidR="00B36385">
        <w:t xml:space="preserve">BY THE STATE OF SOUTH CAROLINA IN RICHLAND COUNTY </w:t>
      </w:r>
      <w:r>
        <w:t>FOR THE PROPOSED STATE FARMERS</w:t>
      </w:r>
      <w:r w:rsidR="00D65EB0" w:rsidRPr="00D65EB0">
        <w:t>’</w:t>
      </w:r>
      <w:r>
        <w:t xml:space="preserve"> MARKET, AND TO CONFIRM AND VALIDATE THE USE OF SPECIFIC TRACTS OF LAND RECEIVED BY THE SOUTH CAROLINA RESEARCH AUTHORITY</w:t>
      </w:r>
      <w:r w:rsidR="00B36385">
        <w:t xml:space="preserve">, </w:t>
      </w:r>
      <w:r>
        <w:t>AND RICHLAND COUNTY AS PART OF THE SETTLEMENT</w:t>
      </w:r>
      <w:r w:rsidR="004E6090">
        <w:t>,</w:t>
      </w:r>
      <w:r>
        <w:t xml:space="preserve"> AND THE USE </w:t>
      </w:r>
      <w:r w:rsidR="00333293">
        <w:t xml:space="preserve">OF </w:t>
      </w:r>
      <w:r>
        <w:t xml:space="preserve">CERTAIN </w:t>
      </w:r>
      <w:r w:rsidR="00B36385">
        <w:t>REVENUES</w:t>
      </w:r>
      <w:r>
        <w:t xml:space="preserve"> TO MEET OBLIGATIONS CONTINUING UNDER THE SETTLEMENT.</w:t>
      </w:r>
    </w:p>
    <w:p w:rsidR="009D58CC" w:rsidRDefault="009D5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293">
        <w:t>The General Assembly finds that:</w:t>
      </w:r>
    </w:p>
    <w:p w:rsidR="00333293" w:rsidRDefault="003332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293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  <w:t>The Commissioner of Agriculture (</w:t>
      </w:r>
      <w:r w:rsidR="00DA2EEA">
        <w:t>commissioner</w:t>
      </w:r>
      <w:r>
        <w:t xml:space="preserve">) </w:t>
      </w:r>
      <w:r w:rsidRPr="00345970">
        <w:rPr>
          <w:color w:val="000000" w:themeColor="text1"/>
          <w:u w:color="000000" w:themeColor="text1"/>
        </w:rPr>
        <w:t xml:space="preserve">settled the case captioned as </w:t>
      </w:r>
      <w:r w:rsidR="004E6090">
        <w:rPr>
          <w:color w:val="000000" w:themeColor="text1"/>
          <w:u w:val="single" w:color="000000" w:themeColor="text1"/>
        </w:rPr>
        <w:t>Richland County</w:t>
      </w:r>
      <w:r w:rsidRPr="00B36385">
        <w:rPr>
          <w:color w:val="000000" w:themeColor="text1"/>
          <w:u w:val="single" w:color="000000" w:themeColor="text1"/>
        </w:rPr>
        <w:t xml:space="preserve"> v. State of South Carolina and South Carolina Department of Agriculture</w:t>
      </w:r>
      <w:r w:rsidRPr="00345970">
        <w:rPr>
          <w:color w:val="000000" w:themeColor="text1"/>
          <w:u w:color="000000" w:themeColor="text1"/>
        </w:rPr>
        <w:t>, 2008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CP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40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5723, involving a dispute concerning ownership of approximately </w:t>
      </w:r>
      <w:r>
        <w:rPr>
          <w:color w:val="000000" w:themeColor="text1"/>
          <w:u w:color="000000" w:themeColor="text1"/>
        </w:rPr>
        <w:t>one hundred forty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345970">
        <w:rPr>
          <w:color w:val="000000" w:themeColor="text1"/>
          <w:u w:color="000000" w:themeColor="text1"/>
        </w:rPr>
        <w:t xml:space="preserve"> acres of land </w:t>
      </w:r>
      <w:r w:rsidR="00B36385">
        <w:rPr>
          <w:color w:val="000000" w:themeColor="text1"/>
          <w:u w:color="000000" w:themeColor="text1"/>
        </w:rPr>
        <w:t>(</w:t>
      </w:r>
      <w:r w:rsidR="00DA2EEA">
        <w:rPr>
          <w:color w:val="000000" w:themeColor="text1"/>
          <w:u w:color="000000" w:themeColor="text1"/>
        </w:rPr>
        <w:t>tract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 and formerly acquired for the proposed State Farmers</w:t>
      </w:r>
      <w:r w:rsidR="00D65EB0" w:rsidRPr="00D65EB0">
        <w:rPr>
          <w:color w:val="000000" w:themeColor="text1"/>
          <w:u w:color="000000" w:themeColor="text1"/>
        </w:rPr>
        <w:t>’</w:t>
      </w:r>
      <w:r w:rsidRPr="00345970">
        <w:rPr>
          <w:color w:val="000000" w:themeColor="text1"/>
          <w:u w:color="000000" w:themeColor="text1"/>
        </w:rPr>
        <w:t xml:space="preserve"> Market.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</w:t>
      </w:r>
      <w:r w:rsidR="00DA2EEA">
        <w:rPr>
          <w:color w:val="000000" w:themeColor="text1"/>
          <w:u w:color="000000" w:themeColor="text1"/>
        </w:rPr>
        <w:t>commissioner</w:t>
      </w:r>
      <w:r w:rsidRPr="00345970">
        <w:rPr>
          <w:color w:val="000000" w:themeColor="text1"/>
          <w:u w:color="000000" w:themeColor="text1"/>
        </w:rPr>
        <w:t xml:space="preserve"> entered into and executed a mutual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 xml:space="preserve">onsent </w:t>
      </w:r>
      <w:r w:rsidR="00D65EB0">
        <w:rPr>
          <w:color w:val="000000" w:themeColor="text1"/>
          <w:u w:color="000000" w:themeColor="text1"/>
        </w:rPr>
        <w:t>o</w:t>
      </w:r>
      <w:r w:rsidRPr="00345970">
        <w:rPr>
          <w:color w:val="000000" w:themeColor="text1"/>
          <w:u w:color="000000" w:themeColor="text1"/>
        </w:rPr>
        <w:t>rder and other appropriate documents dismissing with prejudice the referenced case and any related claims that the State of South Carolina may have in connection therewith.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</w:t>
      </w:r>
      <w:r w:rsidR="00DA2EEA">
        <w:rPr>
          <w:color w:val="000000" w:themeColor="text1"/>
          <w:u w:color="000000" w:themeColor="text1"/>
        </w:rPr>
        <w:t>commissioner</w:t>
      </w:r>
      <w:r w:rsidRPr="00345970">
        <w:rPr>
          <w:color w:val="000000" w:themeColor="text1"/>
          <w:u w:color="000000" w:themeColor="text1"/>
        </w:rPr>
        <w:t xml:space="preserve"> transferred on behalf of the State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to the South Carolina Research Authority </w:t>
      </w:r>
      <w:r w:rsidR="00B36385">
        <w:rPr>
          <w:color w:val="000000" w:themeColor="text1"/>
          <w:u w:color="000000" w:themeColor="text1"/>
        </w:rPr>
        <w:lastRenderedPageBreak/>
        <w:t>(</w:t>
      </w:r>
      <w:r w:rsidRPr="00345970">
        <w:rPr>
          <w:color w:val="000000" w:themeColor="text1"/>
          <w:u w:color="000000" w:themeColor="text1"/>
        </w:rPr>
        <w:t>SCRA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, and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to Richland County.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</w:t>
      </w:r>
      <w:r w:rsidR="00DA2EEA">
        <w:rPr>
          <w:color w:val="000000" w:themeColor="text1"/>
          <w:u w:color="000000" w:themeColor="text1"/>
        </w:rPr>
        <w:t>commissioner</w:t>
      </w:r>
      <w:r w:rsidRPr="00345970">
        <w:rPr>
          <w:color w:val="000000" w:themeColor="text1"/>
          <w:u w:color="000000" w:themeColor="text1"/>
        </w:rPr>
        <w:t xml:space="preserve"> and Richland County agreed that clarification should be sought with respect to the use of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by the SCRA and the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>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345970">
        <w:rPr>
          <w:color w:val="000000" w:themeColor="text1"/>
          <w:u w:color="000000" w:themeColor="text1"/>
        </w:rPr>
        <w:t>.</w:t>
      </w:r>
      <w:r w:rsidRPr="00345970">
        <w:rPr>
          <w:color w:val="000000" w:themeColor="text1"/>
          <w:u w:color="000000" w:themeColor="text1"/>
        </w:rPr>
        <w:tab/>
        <w:t xml:space="preserve">The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transferred to the S</w:t>
      </w:r>
      <w:r w:rsidR="00B36385">
        <w:rPr>
          <w:color w:val="000000" w:themeColor="text1"/>
          <w:u w:color="000000" w:themeColor="text1"/>
        </w:rPr>
        <w:t xml:space="preserve">outh Carolina </w:t>
      </w:r>
      <w:r w:rsidRPr="00345970">
        <w:rPr>
          <w:color w:val="000000" w:themeColor="text1"/>
          <w:u w:color="000000" w:themeColor="text1"/>
        </w:rPr>
        <w:t>R</w:t>
      </w:r>
      <w:r w:rsidR="00B36385">
        <w:rPr>
          <w:color w:val="000000" w:themeColor="text1"/>
          <w:u w:color="000000" w:themeColor="text1"/>
        </w:rPr>
        <w:t xml:space="preserve">esearch </w:t>
      </w:r>
      <w:r w:rsidRPr="00345970">
        <w:rPr>
          <w:color w:val="000000" w:themeColor="text1"/>
          <w:u w:color="000000" w:themeColor="text1"/>
        </w:rPr>
        <w:t>A</w:t>
      </w:r>
      <w:r w:rsidR="00B36385"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shall be used in accordance with the powers granted to the </w:t>
      </w:r>
      <w:r w:rsidR="00DA2EE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pursuant to its enabling act, </w:t>
      </w:r>
      <w:r>
        <w:rPr>
          <w:color w:val="000000" w:themeColor="text1"/>
          <w:u w:color="000000" w:themeColor="text1"/>
        </w:rPr>
        <w:t>as contained in Chapter 17, Title</w:t>
      </w:r>
      <w:r w:rsidRPr="00345970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 xml:space="preserve"> of the 1976 Code, </w:t>
      </w:r>
      <w:r w:rsidRPr="00345970">
        <w:rPr>
          <w:color w:val="000000" w:themeColor="text1"/>
          <w:u w:color="000000" w:themeColor="text1"/>
        </w:rPr>
        <w:t>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Section 13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17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70(5), and the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transferred to Richland County shall be used in accordance with the powers granted to Richland County pursuant to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of the 1976 Code</w:t>
      </w:r>
      <w:r w:rsidRPr="00345970">
        <w:rPr>
          <w:color w:val="000000" w:themeColor="text1"/>
          <w:u w:color="000000" w:themeColor="text1"/>
        </w:rPr>
        <w:t>, 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30(2).  Notwithstanding any other provision of law, the original acquisition of and continuing repayment of any outstanding obligations related to the </w:t>
      </w:r>
      <w:r w:rsidR="00DA2EEA">
        <w:rPr>
          <w:color w:val="000000" w:themeColor="text1"/>
          <w:u w:color="000000" w:themeColor="text1"/>
        </w:rPr>
        <w:t>tract</w:t>
      </w:r>
      <w:r w:rsidRPr="00345970">
        <w:rPr>
          <w:color w:val="000000" w:themeColor="text1"/>
          <w:u w:color="000000" w:themeColor="text1"/>
        </w:rPr>
        <w:t xml:space="preserve"> constitute an authorized use of those revenues specified in </w:t>
      </w:r>
      <w:r w:rsidR="004E6090" w:rsidRPr="00345970">
        <w:rPr>
          <w:color w:val="000000" w:themeColor="text1"/>
          <w:u w:color="000000" w:themeColor="text1"/>
        </w:rPr>
        <w:t>Article 7</w:t>
      </w:r>
      <w:r w:rsidRPr="00345970">
        <w:rPr>
          <w:color w:val="000000" w:themeColor="text1"/>
          <w:u w:color="000000" w:themeColor="text1"/>
        </w:rPr>
        <w:t xml:space="preserve">, Chapter 1, </w:t>
      </w:r>
      <w:r w:rsidR="004E6090" w:rsidRPr="00345970">
        <w:rPr>
          <w:color w:val="000000" w:themeColor="text1"/>
          <w:u w:color="000000" w:themeColor="text1"/>
        </w:rPr>
        <w:t>Title 6</w:t>
      </w:r>
      <w:r w:rsidRPr="00345970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1976 </w:t>
      </w:r>
      <w:r w:rsidRPr="00345970">
        <w:rPr>
          <w:color w:val="000000" w:themeColor="text1"/>
          <w:u w:color="000000" w:themeColor="text1"/>
        </w:rPr>
        <w:t xml:space="preserve"> </w:t>
      </w:r>
      <w:r w:rsidR="00217F4E">
        <w:rPr>
          <w:snapToGrid w:val="0"/>
        </w:rPr>
        <w:t xml:space="preserve">Code; however, once the original acquisition and all outstanding original obligations related to the </w:t>
      </w:r>
      <w:r w:rsidR="00DA2EEA">
        <w:rPr>
          <w:snapToGrid w:val="0"/>
        </w:rPr>
        <w:t>tract</w:t>
      </w:r>
      <w:r w:rsidR="00217F4E">
        <w:rPr>
          <w:snapToGrid w:val="0"/>
        </w:rPr>
        <w:t xml:space="preserve"> are paid in full, revenues collected pursuant to </w:t>
      </w:r>
      <w:r w:rsidR="00217F4E" w:rsidRPr="00AC0671">
        <w:rPr>
          <w:color w:val="000000" w:themeColor="text1"/>
          <w:u w:color="000000" w:themeColor="text1"/>
        </w:rPr>
        <w:t>Article 7, Chapter 1, Title 6 of the 1976 Code</w:t>
      </w:r>
      <w:r w:rsidR="00217F4E">
        <w:rPr>
          <w:color w:val="000000" w:themeColor="text1"/>
          <w:u w:color="000000" w:themeColor="text1"/>
        </w:rPr>
        <w:t xml:space="preserve"> must be used only for the purposes set forth in </w:t>
      </w:r>
      <w:r w:rsidR="00217F4E" w:rsidRPr="00AC0671">
        <w:rPr>
          <w:color w:val="000000" w:themeColor="text1"/>
          <w:u w:color="000000" w:themeColor="text1"/>
        </w:rPr>
        <w:t>Article 7, Chapter 1, Title 6 of the 1976 Code</w:t>
      </w:r>
      <w:r w:rsidR="00217F4E">
        <w:rPr>
          <w:color w:val="000000" w:themeColor="text1"/>
          <w:u w:color="000000" w:themeColor="text1"/>
        </w:rPr>
        <w:t>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48C5">
        <w:t>3</w:t>
      </w:r>
      <w:r w:rsidR="00333293">
        <w:t>.</w:t>
      </w:r>
      <w:r>
        <w:tab/>
        <w:t>This joint resolution takes effect upon approval by the Governor.</w:t>
      </w:r>
    </w:p>
    <w:p w:rsidR="00264974" w:rsidRDefault="00D65EB0" w:rsidP="00FE6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74" w:rsidRDefault="00264974" w:rsidP="0093442A">
      <w:pPr>
        <w:suppressAutoHyphens/>
      </w:pPr>
    </w:p>
    <w:sectPr w:rsidR="00264974" w:rsidSect="008848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85" w:rsidRDefault="00B36385" w:rsidP="009F0C77">
      <w:r>
        <w:separator/>
      </w:r>
    </w:p>
  </w:endnote>
  <w:endnote w:type="continuationSeparator" w:id="0">
    <w:p w:rsidR="00B36385" w:rsidRDefault="00B363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9D4EA2-E3FC-40D3-B435-229015E96993}"/>
    <w:embedBold r:id="rId2" w:fontKey="{40EBE118-D743-4627-97CD-BDEBBA61E1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8BF967-730A-43D2-8AD3-629D59FF55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88D9F6-E94C-47AF-9810-BBDF28C5F5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EF9B03-9180-4664-9F71-E464071B70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82" w:rsidRPr="00264974" w:rsidRDefault="00264974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</w:t>
    </w:r>
    <w:r w:rsidR="008848B5">
      <w:t>-</w:t>
    </w:r>
    <w:fldSimple w:instr=" PAGE  \* MERGEFORMAT ">
      <w:r w:rsidR="0093442A">
        <w:rPr>
          <w:noProof/>
        </w:rPr>
        <w:t>1</w:t>
      </w:r>
    </w:fldSimple>
    <w:r w:rsidR="008848B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8B5" w:rsidRPr="00264974" w:rsidRDefault="008848B5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fldSimple w:instr=" PAGE  \* MERGEFORMAT ">
      <w:r w:rsidR="009344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85" w:rsidRDefault="00B36385" w:rsidP="009F0C77">
      <w:r>
        <w:separator/>
      </w:r>
    </w:p>
  </w:footnote>
  <w:footnote w:type="continuationSeparator" w:id="0">
    <w:p w:rsidR="00B36385" w:rsidRDefault="00B363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0SD10"/>
    <w:docVar w:name="CoverBillType" w:val="j"/>
    <w:docVar w:name="docpath" w:val="L:\Council\bills\GGS\22480SD10.DOCX"/>
    <w:docVar w:name="dvBillNumber" w:val="45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0F5"/>
    <w:rsid w:val="00011869"/>
    <w:rsid w:val="0007060D"/>
    <w:rsid w:val="00084E82"/>
    <w:rsid w:val="000C4725"/>
    <w:rsid w:val="000E1785"/>
    <w:rsid w:val="000F40FA"/>
    <w:rsid w:val="0010776B"/>
    <w:rsid w:val="00133E66"/>
    <w:rsid w:val="001435A3"/>
    <w:rsid w:val="00161002"/>
    <w:rsid w:val="001A57F0"/>
    <w:rsid w:val="001D08F2"/>
    <w:rsid w:val="001D525B"/>
    <w:rsid w:val="001D7F4F"/>
    <w:rsid w:val="00217F4E"/>
    <w:rsid w:val="002321B6"/>
    <w:rsid w:val="00250967"/>
    <w:rsid w:val="002543C8"/>
    <w:rsid w:val="00264974"/>
    <w:rsid w:val="00284AAE"/>
    <w:rsid w:val="002E5912"/>
    <w:rsid w:val="00325348"/>
    <w:rsid w:val="0032732C"/>
    <w:rsid w:val="00333293"/>
    <w:rsid w:val="00336AD0"/>
    <w:rsid w:val="00346234"/>
    <w:rsid w:val="0037079A"/>
    <w:rsid w:val="003D01E8"/>
    <w:rsid w:val="003E5288"/>
    <w:rsid w:val="003F1D3A"/>
    <w:rsid w:val="003F6D79"/>
    <w:rsid w:val="0041760A"/>
    <w:rsid w:val="00417C01"/>
    <w:rsid w:val="004809EE"/>
    <w:rsid w:val="004E6090"/>
    <w:rsid w:val="004E7D54"/>
    <w:rsid w:val="004F4DE8"/>
    <w:rsid w:val="00501E5C"/>
    <w:rsid w:val="005273C6"/>
    <w:rsid w:val="00530A69"/>
    <w:rsid w:val="00545593"/>
    <w:rsid w:val="00577C6C"/>
    <w:rsid w:val="005832D5"/>
    <w:rsid w:val="005C2FE2"/>
    <w:rsid w:val="005C54CF"/>
    <w:rsid w:val="005E2BC9"/>
    <w:rsid w:val="00605102"/>
    <w:rsid w:val="006215AA"/>
    <w:rsid w:val="006415BF"/>
    <w:rsid w:val="006913C9"/>
    <w:rsid w:val="0069470D"/>
    <w:rsid w:val="00703BC0"/>
    <w:rsid w:val="00734F00"/>
    <w:rsid w:val="00746331"/>
    <w:rsid w:val="007A70AE"/>
    <w:rsid w:val="007F10F5"/>
    <w:rsid w:val="0082678B"/>
    <w:rsid w:val="008362E8"/>
    <w:rsid w:val="008848B5"/>
    <w:rsid w:val="008A1768"/>
    <w:rsid w:val="008F4429"/>
    <w:rsid w:val="0093442A"/>
    <w:rsid w:val="0094021A"/>
    <w:rsid w:val="009A5FCC"/>
    <w:rsid w:val="009C6A0B"/>
    <w:rsid w:val="009D58CC"/>
    <w:rsid w:val="009F0C77"/>
    <w:rsid w:val="009F1660"/>
    <w:rsid w:val="009F4DD1"/>
    <w:rsid w:val="00A41684"/>
    <w:rsid w:val="00A448C5"/>
    <w:rsid w:val="00A64E80"/>
    <w:rsid w:val="00A72BCD"/>
    <w:rsid w:val="00A741D9"/>
    <w:rsid w:val="00A77865"/>
    <w:rsid w:val="00A833AB"/>
    <w:rsid w:val="00A9741D"/>
    <w:rsid w:val="00AD4B17"/>
    <w:rsid w:val="00B363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AC"/>
    <w:rsid w:val="00D65EB0"/>
    <w:rsid w:val="00D73A67"/>
    <w:rsid w:val="00D970A9"/>
    <w:rsid w:val="00DA2EEA"/>
    <w:rsid w:val="00DA6FA1"/>
    <w:rsid w:val="00DC09D3"/>
    <w:rsid w:val="00DD519E"/>
    <w:rsid w:val="00DD53CE"/>
    <w:rsid w:val="00DF2E74"/>
    <w:rsid w:val="00DF3845"/>
    <w:rsid w:val="00E41911"/>
    <w:rsid w:val="00E92EEF"/>
    <w:rsid w:val="00F24442"/>
    <w:rsid w:val="00F27E88"/>
    <w:rsid w:val="00F50AE3"/>
    <w:rsid w:val="00F67CF1"/>
    <w:rsid w:val="00F840F0"/>
    <w:rsid w:val="00FB0D0D"/>
    <w:rsid w:val="00FB43B4"/>
    <w:rsid w:val="00FE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B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610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66666-BE1A-4917-83F9-36755CFD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2010-02-01T15:41:00Z</cp:lastPrinted>
  <dcterms:created xsi:type="dcterms:W3CDTF">2010-05-24T13:14:00Z</dcterms:created>
  <dcterms:modified xsi:type="dcterms:W3CDTF">2010-05-24T13:14:00Z</dcterms:modified>
</cp:coreProperties>
</file>