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4FC6" w:rsidRP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Pr="000B4FC6" w:rsidRDefault="000B4FC6" w:rsidP="000B4FC6">
      <w:pPr>
        <w:tabs>
          <w:tab w:val="right" w:pos="5933"/>
        </w:tabs>
        <w:suppressAutoHyphens/>
        <w:jc w:val="both"/>
        <w:rPr>
          <w:rFonts w:eastAsia="Times New Roman"/>
        </w:rPr>
      </w:pPr>
      <w:r>
        <w:rPr>
          <w:rFonts w:eastAsia="Times New Roman"/>
        </w:rPr>
        <w:tab/>
      </w:r>
      <w:r>
        <w:rPr>
          <w:rFonts w:eastAsia="Times New Roman"/>
          <w:b/>
          <w:sz w:val="36"/>
        </w:rPr>
        <w:t>S. 452</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C85F57" w:rsidP="00BD4B90">
      <w:pPr>
        <w:tabs>
          <w:tab w:val="right" w:pos="5933"/>
        </w:tabs>
        <w:suppressAutoHyphens/>
        <w:jc w:val="both"/>
        <w:rPr>
          <w:rFonts w:eastAsia="Times New Roman"/>
        </w:rPr>
      </w:pPr>
      <w:r>
        <w:rPr>
          <w:rFonts w:eastAsia="Times New Roman"/>
        </w:rPr>
        <w:t>S. Printed 5/25</w:t>
      </w:r>
      <w:r w:rsidR="000B4FC6">
        <w:rPr>
          <w:rFonts w:eastAsia="Times New Roman"/>
        </w:rPr>
        <w:t>/10--H.</w:t>
      </w:r>
      <w:r w:rsidR="00BD4B90">
        <w:rPr>
          <w:rFonts w:eastAsia="Times New Roman"/>
        </w:rPr>
        <w:tab/>
        <w:t>[SEC 5/26/10 3:02 PM]</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0B4FC6" w:rsidRPr="000B4FC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Pr="000B4FC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E4A36">
        <w:t>ESTIMATED FISCAL IMPACT ON GENERAL FUND EXPENDITURES: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E4A36">
        <w:t>$0 (No additional expenditures or savings are expected)</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E4A36">
        <w:t>ESTIMATED FISCAL IMPACT ON FEDERAL &amp; OTHER FUND EXPENDITURES:</w:t>
      </w:r>
    </w:p>
    <w:p w:rsidR="000B4FC6" w:rsidRPr="007E4A36" w:rsidRDefault="000B4FC6" w:rsidP="000B4F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E4A36">
        <w:t>A Cost of Federal and/or Other Funds (See Below)</w:t>
      </w:r>
      <w:bookmarkStart w:id="2" w:name="c"/>
      <w:bookmarkEnd w:id="2"/>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4A36">
        <w:rPr>
          <w:b/>
        </w:rPr>
        <w:t>EXPLANATION OF IMPACT:</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rsidRPr="007E4A36">
        <w:rPr>
          <w:u w:val="single"/>
        </w:rPr>
        <w:t>Department of Health and Environmental Control</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E4A36">
        <w:t xml:space="preserve">The </w:t>
      </w:r>
      <w:r>
        <w:t>d</w:t>
      </w:r>
      <w:r w:rsidRPr="007E4A36">
        <w:t xml:space="preserve">epartment indicates this </w:t>
      </w:r>
      <w:r>
        <w:t>b</w:t>
      </w:r>
      <w:r w:rsidRPr="007E4A36">
        <w:t xml:space="preserve">ill would not impact the General Fund of the State as Section 3 of the </w:t>
      </w:r>
      <w:r>
        <w:t>b</w:t>
      </w:r>
      <w:r w:rsidRPr="007E4A36">
        <w:t xml:space="preserve">ill provides for assessment of fees related to surface water withdrawals. The </w:t>
      </w:r>
      <w:r>
        <w:t>d</w:t>
      </w:r>
      <w:r w:rsidRPr="007E4A36">
        <w:t>epartment estimates annual program costs would total $495,723. Costs would cover salaries and fringe benefits of 5.00 FTE positions including one Hydrologist II, one Engineer II, one Administrative Specialist, one Information Technologist/GIS and one Program Manager I.   Operating expenses of $225,000 would cover the cost of equipment for technical studies, public notice process, review and approval of permit applications and other ordinary expenses to include any potential reimbursement for expenses incurred by the Department of Natural Resources.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4A36">
        <w:rPr>
          <w:u w:val="single"/>
        </w:rPr>
        <w:t>Department of Natural Resources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E4A36">
        <w:t xml:space="preserve">The </w:t>
      </w:r>
      <w:r>
        <w:t>d</w:t>
      </w:r>
      <w:r w:rsidRPr="007E4A36">
        <w:t xml:space="preserve">epartment indicates that this </w:t>
      </w:r>
      <w:r>
        <w:t>b</w:t>
      </w:r>
      <w:r w:rsidRPr="007E4A36">
        <w:t xml:space="preserve">ill would have no impact on the General Fund of the State or </w:t>
      </w:r>
      <w:r>
        <w:t>f</w:t>
      </w:r>
      <w:r w:rsidRPr="007E4A36">
        <w:t xml:space="preserve">ederal and/or </w:t>
      </w:r>
      <w:r>
        <w:t>o</w:t>
      </w:r>
      <w:r w:rsidRPr="007E4A36">
        <w:t xml:space="preserve">ther </w:t>
      </w:r>
      <w:r>
        <w:t>f</w:t>
      </w:r>
      <w:r w:rsidRPr="007E4A36">
        <w:t xml:space="preserve">unds. </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E4A36">
        <w:rPr>
          <w:b/>
        </w:rPr>
        <w:lastRenderedPageBreak/>
        <w:t>SPECIAL NOTES: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7E4A36">
        <w:t xml:space="preserve">The Board of Economic Advisors is the appropriate entity to address any revenue impact associated with this </w:t>
      </w:r>
      <w:r>
        <w:t>b</w:t>
      </w:r>
      <w:r w:rsidRPr="007E4A36">
        <w:t>ill.</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rsidP="000B4FC6">
      <w:pPr>
        <w:tabs>
          <w:tab w:val="left" w:pos="3024"/>
        </w:tabs>
        <w:suppressAutoHyphens/>
        <w:jc w:val="both"/>
        <w:rPr>
          <w:rFonts w:eastAsia="Times New Roman"/>
        </w:rPr>
      </w:pPr>
      <w:r>
        <w:rPr>
          <w:rFonts w:eastAsia="Times New Roman"/>
        </w:rPr>
        <w:tab/>
      </w:r>
      <w:r>
        <w:rPr>
          <w:rFonts w:eastAsia="Times New Roman"/>
          <w:i/>
        </w:rPr>
        <w:t>Approved By:</w:t>
      </w:r>
    </w:p>
    <w:p w:rsidR="000B4FC6" w:rsidRDefault="000B4FC6" w:rsidP="000B4FC6">
      <w:pPr>
        <w:tabs>
          <w:tab w:val="left" w:pos="3024"/>
        </w:tabs>
        <w:suppressAutoHyphens/>
        <w:jc w:val="both"/>
        <w:rPr>
          <w:rFonts w:eastAsia="Times New Roman"/>
        </w:rPr>
      </w:pPr>
      <w:r>
        <w:rPr>
          <w:rFonts w:eastAsia="Times New Roman"/>
        </w:rPr>
        <w:tab/>
        <w:t>Harry Bell</w:t>
      </w:r>
    </w:p>
    <w:p w:rsidR="000B4FC6" w:rsidRPr="000B4FC6" w:rsidRDefault="000B4FC6" w:rsidP="000B4FC6">
      <w:pPr>
        <w:tabs>
          <w:tab w:val="left" w:pos="3024"/>
        </w:tabs>
        <w:suppressAutoHyphens/>
        <w:jc w:val="both"/>
        <w:rPr>
          <w:rFonts w:eastAsia="Times New Roman"/>
        </w:rPr>
      </w:pPr>
      <w:r>
        <w:rPr>
          <w:rFonts w:eastAsia="Times New Roman"/>
        </w:rPr>
        <w:tab/>
        <w:t>Office of State Budget</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A73397" w:rsidRDefault="00A7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r>
        <w:rPr>
          <w:rFonts w:eastAsia="Times New Roman"/>
        </w:rPr>
        <w:tab/>
        <w:t>Amend Title To Conform</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BD4B90">
        <w:rPr>
          <w:color w:val="000000" w:themeColor="text1"/>
          <w:u w:val="single"/>
        </w:rPr>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 xml:space="preserve">March, and April; thirty percent of the mean annual daily flow for the months of May, June, and December; and twenty percent of the </w:t>
      </w:r>
      <w:r w:rsidR="00557A3D" w:rsidRPr="00453C0A">
        <w:rPr>
          <w:u w:val="single" w:color="000000" w:themeColor="text1"/>
        </w:rPr>
        <w:lastRenderedPageBreak/>
        <w:t>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For surface water withdrawal points located on a 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 xml:space="preserve">‘Withdrawal’ means to remove surface water from its natural course or location, or exercising physical control over surface water in its natural course or location, regardless of </w:t>
      </w:r>
      <w:r w:rsidRPr="00472759">
        <w:rPr>
          <w:color w:val="000000" w:themeColor="text1"/>
          <w:u w:val="single" w:color="000000" w:themeColor="text1"/>
        </w:rPr>
        <w:lastRenderedPageBreak/>
        <w:t>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  Registered surface water 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00A73397" w:rsidRPr="003F379D">
        <w:rPr>
          <w:u w:val="single" w:color="000000" w:themeColor="text1"/>
        </w:rPr>
        <w:t>(B)</w:t>
      </w:r>
      <w:r w:rsidR="00A73397" w:rsidRPr="003F379D">
        <w:rPr>
          <w:u w:color="000000" w:themeColor="text1"/>
        </w:rPr>
        <w:tab/>
      </w:r>
      <w:r w:rsidR="00A73397"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w:t>
      </w:r>
      <w:r w:rsidRPr="00472759">
        <w:rPr>
          <w:color w:val="000000" w:themeColor="text1"/>
          <w:u w:val="single" w:color="000000" w:themeColor="text1"/>
        </w:rPr>
        <w:lastRenderedPageBreak/>
        <w:t>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w:t>
      </w:r>
      <w:r w:rsidRPr="00472759">
        <w:rPr>
          <w:color w:val="000000" w:themeColor="text1"/>
          <w:u w:val="single" w:color="000000" w:themeColor="text1"/>
        </w:rPr>
        <w:lastRenderedPageBreak/>
        <w:t>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 xml:space="preserve">A permitted surface water withdrawer that would like </w:t>
      </w:r>
      <w:r w:rsidRPr="00472759">
        <w:rPr>
          <w:color w:val="000000" w:themeColor="text1"/>
          <w:u w:val="single" w:color="000000" w:themeColor="text1"/>
        </w:rPr>
        <w:lastRenderedPageBreak/>
        <w:t>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w:t>
      </w:r>
      <w:r w:rsidRPr="00472759">
        <w:rPr>
          <w:color w:val="000000" w:themeColor="text1"/>
          <w:u w:val="single" w:color="000000" w:themeColor="text1"/>
        </w:rPr>
        <w:lastRenderedPageBreak/>
        <w:t>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The department must consult with the Department of Natural Resources to quantify the stream flow measured at the specified measuring device that will require a reduction in the </w:t>
      </w:r>
      <w:r w:rsidRPr="00472759">
        <w:rPr>
          <w:color w:val="000000" w:themeColor="text1"/>
          <w:u w:val="single" w:color="000000" w:themeColor="text1"/>
        </w:rPr>
        <w:lastRenderedPageBreak/>
        <w:t>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include a conspicuous statement in bold type describing the effects of the interbasin transfer on the river basin from which </w:t>
      </w:r>
      <w:r w:rsidRPr="00472759">
        <w:rPr>
          <w:color w:val="000000" w:themeColor="text1"/>
          <w:u w:val="single" w:color="000000" w:themeColor="text1"/>
        </w:rPr>
        <w:lastRenderedPageBreak/>
        <w:t>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Surface water withdrawals made by permitted or registered surface water withdrawers shall be presumed to be reasonable.  No private cause of action for damages arising directly from a surface water withdrawal by a permitted or registered surface water </w:t>
      </w:r>
      <w:r w:rsidRPr="00472759">
        <w:rPr>
          <w:color w:val="000000" w:themeColor="text1"/>
          <w:u w:val="single" w:color="000000" w:themeColor="text1"/>
        </w:rPr>
        <w:lastRenderedPageBreak/>
        <w:t>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 xml:space="preserve">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w:t>
      </w:r>
      <w:r w:rsidRPr="00992137">
        <w:rPr>
          <w:u w:val="single" w:color="000000" w:themeColor="text1"/>
        </w:rPr>
        <w:lastRenderedPageBreak/>
        <w:t>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 xml:space="preserve">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t>
      </w:r>
      <w:r w:rsidRPr="00472759">
        <w:rPr>
          <w:color w:val="000000" w:themeColor="text1"/>
          <w:u w:val="single" w:color="000000" w:themeColor="text1"/>
        </w:rPr>
        <w:lastRenderedPageBreak/>
        <w:t>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w:t>
      </w:r>
      <w:r w:rsidRPr="00472759">
        <w:rPr>
          <w:color w:val="000000" w:themeColor="text1"/>
          <w:u w:val="single" w:color="000000" w:themeColor="text1"/>
        </w:rPr>
        <w:lastRenderedPageBreak/>
        <w:t>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w:t>
      </w:r>
      <w:r w:rsidRPr="00472759">
        <w:rPr>
          <w:color w:val="000000" w:themeColor="text1"/>
          <w:u w:color="000000" w:themeColor="text1"/>
        </w:rPr>
        <w:lastRenderedPageBreak/>
        <w:t xml:space="preserve">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8B0CEF">
      <w:pPr>
        <w:suppressAutoHyphens/>
        <w:jc w:val="both"/>
        <w:rPr>
          <w:rFonts w:eastAsia="Times New Roman"/>
        </w:rPr>
      </w:pPr>
    </w:p>
    <w:sectPr w:rsidR="00D74A34" w:rsidSect="00F770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ED465B-5F81-44B5-8F0D-E23668B08F47}"/>
    <w:embedBold r:id="rId2" w:fontKey="{8352205D-E4B3-4E60-ABB1-6B519F0EE430}"/>
    <w:embedItalic r:id="rId3" w:fontKey="{9FCEB4CD-DCC9-4057-8AEF-AA3611AA9BC2}"/>
  </w:font>
  <w:font w:name="Calibri">
    <w:panose1 w:val="020F0502020204030204"/>
    <w:charset w:val="00"/>
    <w:family w:val="swiss"/>
    <w:pitch w:val="variable"/>
    <w:sig w:usb0="A00002EF" w:usb1="4000207B" w:usb2="00000000" w:usb3="00000000" w:csb0="0000009F" w:csb1="00000000"/>
    <w:embedRegular r:id="rId4" w:fontKey="{DC7C470A-D351-4AB6-9F1C-47F1FC21510E}"/>
    <w:embedBold r:id="rId5" w:fontKey="{F1BB4027-BEDC-450F-B95B-986CA2690C11}"/>
  </w:font>
  <w:font w:name="Cambria">
    <w:panose1 w:val="02040503050406030204"/>
    <w:charset w:val="00"/>
    <w:family w:val="roman"/>
    <w:pitch w:val="variable"/>
    <w:sig w:usb0="A00002EF" w:usb1="4000004B" w:usb2="00000000" w:usb3="00000000" w:csb0="0000009F" w:csb1="00000000"/>
    <w:embedRegular r:id="rId6" w:fontKey="{551D9E62-FE4F-483B-ACCC-CA8820A0E5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8B0CE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8B0C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93058"/>
    <w:rsid w:val="000B4FC6"/>
    <w:rsid w:val="00346BC3"/>
    <w:rsid w:val="00446F4A"/>
    <w:rsid w:val="00552BCF"/>
    <w:rsid w:val="00557A3D"/>
    <w:rsid w:val="005734AD"/>
    <w:rsid w:val="00590323"/>
    <w:rsid w:val="005E45F9"/>
    <w:rsid w:val="00657309"/>
    <w:rsid w:val="006E3D82"/>
    <w:rsid w:val="006E7954"/>
    <w:rsid w:val="007A1F05"/>
    <w:rsid w:val="008453B3"/>
    <w:rsid w:val="008A1D0D"/>
    <w:rsid w:val="008B0CEF"/>
    <w:rsid w:val="009148E6"/>
    <w:rsid w:val="00A55230"/>
    <w:rsid w:val="00A73397"/>
    <w:rsid w:val="00B06E83"/>
    <w:rsid w:val="00B313D3"/>
    <w:rsid w:val="00B801B6"/>
    <w:rsid w:val="00BD3A91"/>
    <w:rsid w:val="00BD4B90"/>
    <w:rsid w:val="00C72247"/>
    <w:rsid w:val="00C85F57"/>
    <w:rsid w:val="00D074F6"/>
    <w:rsid w:val="00D52A00"/>
    <w:rsid w:val="00D74A34"/>
    <w:rsid w:val="00EE6129"/>
    <w:rsid w:val="00F711E1"/>
    <w:rsid w:val="00F7704E"/>
    <w:rsid w:val="00FA75D7"/>
    <w:rsid w:val="00FB596E"/>
    <w:rsid w:val="00FF7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nhideWhenUsed/>
    <w:rsid w:val="00D74A34"/>
    <w:pPr>
      <w:tabs>
        <w:tab w:val="center" w:pos="4680"/>
        <w:tab w:val="right" w:pos="9360"/>
      </w:tabs>
    </w:pPr>
  </w:style>
  <w:style w:type="character" w:customStyle="1" w:styleId="HeaderChar">
    <w:name w:val="Header Char"/>
    <w:basedOn w:val="DefaultParagraphFont"/>
    <w:link w:val="Header"/>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 w:type="character" w:styleId="FollowedHyperlink">
    <w:name w:val="FollowedHyperlink"/>
    <w:basedOn w:val="DefaultParagraphFont"/>
    <w:uiPriority w:val="99"/>
    <w:semiHidden/>
    <w:unhideWhenUsed/>
    <w:rsid w:val="007A1F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92A1-25DF-48D8-8783-5CBD2DB6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8972</Words>
  <Characters>51143</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2010-05-06T21:05:00Z</cp:lastPrinted>
  <dcterms:created xsi:type="dcterms:W3CDTF">2010-05-26T19:02:00Z</dcterms:created>
  <dcterms:modified xsi:type="dcterms:W3CDTF">2010-05-26T19:02:00Z</dcterms:modified>
</cp:coreProperties>
</file>