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0B56" w:rsidRDefault="00FD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D0B56" w:rsidRDefault="00FD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12, 2009</w:t>
      </w:r>
    </w:p>
    <w:p w:rsidR="00FD0B56" w:rsidRDefault="00FD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0B56" w:rsidRPr="00FD0B56" w:rsidRDefault="00FD0B56" w:rsidP="00FD0B56">
      <w:pPr>
        <w:tabs>
          <w:tab w:val="right" w:pos="5933"/>
        </w:tabs>
        <w:suppressAutoHyphens/>
        <w:jc w:val="both"/>
        <w:rPr>
          <w:rFonts w:eastAsia="Times New Roman"/>
        </w:rPr>
      </w:pPr>
      <w:r>
        <w:rPr>
          <w:rFonts w:eastAsia="Times New Roman"/>
        </w:rPr>
        <w:tab/>
      </w:r>
      <w:r>
        <w:rPr>
          <w:rFonts w:eastAsia="Times New Roman"/>
          <w:b/>
          <w:sz w:val="36"/>
        </w:rPr>
        <w:t>S. 453</w:t>
      </w:r>
    </w:p>
    <w:p w:rsidR="00FD0B56" w:rsidRDefault="00FD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0B56" w:rsidRDefault="00FD0B56" w:rsidP="00FD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Verdin</w:t>
      </w:r>
    </w:p>
    <w:p w:rsidR="00FD0B56" w:rsidRDefault="00FD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0B56" w:rsidRDefault="00FD0B56" w:rsidP="006D2E2E">
      <w:pPr>
        <w:tabs>
          <w:tab w:val="right" w:pos="5933"/>
        </w:tabs>
        <w:suppressAutoHyphens/>
        <w:jc w:val="both"/>
        <w:rPr>
          <w:rFonts w:eastAsia="Times New Roman"/>
        </w:rPr>
      </w:pPr>
      <w:r>
        <w:rPr>
          <w:rFonts w:eastAsia="Times New Roman"/>
        </w:rPr>
        <w:t>S. Printed 3/12/09--S.</w:t>
      </w:r>
      <w:r w:rsidR="006D2E2E">
        <w:rPr>
          <w:rFonts w:eastAsia="Times New Roman"/>
        </w:rPr>
        <w:tab/>
        <w:t>[SEC 3/16/09 9:51 AM]</w:t>
      </w:r>
    </w:p>
    <w:p w:rsidR="00FD0B56" w:rsidRDefault="00FD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19, 2009.</w:t>
      </w:r>
    </w:p>
    <w:p w:rsidR="00FD0B56" w:rsidRPr="00FD0B56" w:rsidRDefault="00FD0B56" w:rsidP="00FD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D0B56" w:rsidRDefault="00FD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0B56" w:rsidRDefault="00FD0B56" w:rsidP="00FD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FD0B56" w:rsidRPr="00FD0B56" w:rsidRDefault="00FD0B56" w:rsidP="00FD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rsidR="00FD0B56" w:rsidRDefault="00FD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453) to amend Chapter 4, Title 47 of the 1976 Code, relating to animals, livestock, and poultry, by adding Section 47</w:t>
      </w:r>
      <w:r>
        <w:rPr>
          <w:rFonts w:eastAsia="Times New Roman"/>
        </w:rPr>
        <w:noBreakHyphen/>
        <w:t>4</w:t>
      </w:r>
      <w:r>
        <w:rPr>
          <w:rFonts w:eastAsia="Times New Roman"/>
        </w:rPr>
        <w:noBreakHyphen/>
        <w:t>160 to provide that political, etc., respectfully</w:t>
      </w:r>
    </w:p>
    <w:p w:rsidR="00FD0B56" w:rsidRPr="00FD0B56" w:rsidRDefault="00FD0B56" w:rsidP="00FD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D0B56" w:rsidRDefault="00FD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FD0B56" w:rsidRDefault="00FD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0B56" w:rsidRPr="008D0FD1" w:rsidRDefault="00FD0B56" w:rsidP="00FD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D0FD1">
        <w:rPr>
          <w:rFonts w:eastAsia="Times New Roman"/>
          <w:snapToGrid w:val="0"/>
          <w:szCs w:val="20"/>
        </w:rPr>
        <w:tab/>
        <w:t>Amend the bill, as and if amended, by striking all after the enacting words and inserting:</w:t>
      </w:r>
    </w:p>
    <w:p w:rsidR="00FD0B56" w:rsidRPr="008D0FD1" w:rsidRDefault="00FD0B56" w:rsidP="00FD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snapToGrid w:val="0"/>
          <w:szCs w:val="20"/>
        </w:rPr>
        <w:tab/>
      </w:r>
      <w:r w:rsidRPr="008D0FD1">
        <w:rPr>
          <w:rFonts w:eastAsia="Times New Roman"/>
          <w:snapToGrid w:val="0"/>
          <w:szCs w:val="20"/>
        </w:rPr>
        <w:t>/</w:t>
      </w:r>
      <w:r w:rsidRPr="008D0FD1">
        <w:rPr>
          <w:rFonts w:eastAsia="Times New Roman"/>
          <w:snapToGrid w:val="0"/>
          <w:szCs w:val="20"/>
        </w:rPr>
        <w:tab/>
      </w:r>
      <w:r w:rsidRPr="008D0FD1">
        <w:rPr>
          <w:rFonts w:eastAsia="Times New Roman"/>
          <w:u w:color="000000" w:themeColor="text1"/>
        </w:rPr>
        <w:t>SECTION</w:t>
      </w:r>
      <w:r w:rsidRPr="008D0FD1">
        <w:rPr>
          <w:rFonts w:eastAsia="Times New Roman"/>
          <w:u w:color="000000" w:themeColor="text1"/>
        </w:rPr>
        <w:tab/>
        <w:t>1.</w:t>
      </w:r>
      <w:r w:rsidRPr="008D0FD1">
        <w:rPr>
          <w:rFonts w:eastAsia="Times New Roman"/>
          <w:u w:color="000000" w:themeColor="text1"/>
        </w:rPr>
        <w:tab/>
        <w:t>The 1976 Code is amended by adding:</w:t>
      </w:r>
    </w:p>
    <w:p w:rsidR="00FD0B56" w:rsidRPr="008D0FD1" w:rsidRDefault="00FD0B56" w:rsidP="00FD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D0FD1">
        <w:rPr>
          <w:rFonts w:eastAsia="Times New Roman"/>
          <w:u w:color="000000" w:themeColor="text1"/>
        </w:rPr>
        <w:tab/>
        <w:t>“Section 47</w:t>
      </w:r>
      <w:r w:rsidRPr="008D0FD1">
        <w:rPr>
          <w:rFonts w:eastAsia="Times New Roman"/>
          <w:u w:color="000000" w:themeColor="text1"/>
        </w:rPr>
        <w:noBreakHyphen/>
        <w:t>4</w:t>
      </w:r>
      <w:r w:rsidRPr="008D0FD1">
        <w:rPr>
          <w:rFonts w:eastAsia="Times New Roman"/>
          <w:u w:color="000000" w:themeColor="text1"/>
        </w:rPr>
        <w:noBreakHyphen/>
        <w:t>160.</w:t>
      </w:r>
      <w:r w:rsidRPr="008D0FD1">
        <w:rPr>
          <w:rFonts w:eastAsia="Times New Roman"/>
          <w:u w:color="000000" w:themeColor="text1"/>
        </w:rPr>
        <w:tab/>
        <w:t>(A)</w:t>
      </w:r>
      <w:r w:rsidRPr="008D0FD1">
        <w:rPr>
          <w:rFonts w:eastAsia="Times New Roman"/>
          <w:u w:color="000000" w:themeColor="text1"/>
        </w:rPr>
        <w:tab/>
        <w:t>For the purposes of this section, ‘care and handling’ means accepted animal husbandry practices.</w:t>
      </w:r>
    </w:p>
    <w:p w:rsidR="00FD0B56" w:rsidRPr="008D0FD1" w:rsidRDefault="00FD0B56" w:rsidP="00FD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D0FD1">
        <w:rPr>
          <w:rFonts w:eastAsia="Times New Roman"/>
          <w:u w:color="000000" w:themeColor="text1"/>
        </w:rPr>
        <w:tab/>
        <w:t>(B)</w:t>
      </w:r>
      <w:r w:rsidRPr="008D0FD1">
        <w:rPr>
          <w:rFonts w:eastAsia="Times New Roman"/>
          <w:u w:color="000000" w:themeColor="text1"/>
        </w:rPr>
        <w:tab/>
        <w:t>Units of local government in this State may not enact ordinances, orders, or other regulations concerning the care and handling of livestock and poultry.</w:t>
      </w:r>
    </w:p>
    <w:p w:rsidR="00FD0B56" w:rsidRPr="008D0FD1" w:rsidRDefault="00FD0B56" w:rsidP="00FD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D0FD1">
        <w:rPr>
          <w:rFonts w:eastAsia="Times New Roman"/>
          <w:u w:color="000000" w:themeColor="text1"/>
        </w:rPr>
        <w:tab/>
        <w:t>(C)</w:t>
      </w:r>
      <w:r w:rsidRPr="008D0FD1">
        <w:rPr>
          <w:rFonts w:eastAsia="Times New Roman"/>
          <w:u w:color="000000" w:themeColor="text1"/>
        </w:rPr>
        <w:tab/>
        <w:t>It is the intent of the General Assembly to occupy the field of regulation of care and handling of livestock and poultry.  All local laws and ordinances related to the regulation of and the enforcement of the care and handling of livestock and poultry in this State are preempted and superseded by laws enacted by the General Assembly and regulations promulgated by state agencies pursuant to those laws.</w:t>
      </w:r>
    </w:p>
    <w:p w:rsidR="00FD0B56" w:rsidRPr="008D0FD1" w:rsidRDefault="00FD0B56" w:rsidP="00FD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D0FD1">
        <w:rPr>
          <w:rFonts w:eastAsia="Times New Roman"/>
          <w:u w:color="000000" w:themeColor="text1"/>
        </w:rPr>
        <w:tab/>
        <w:t>(D)</w:t>
      </w:r>
      <w:r w:rsidRPr="008D0FD1">
        <w:rPr>
          <w:rFonts w:eastAsia="Times New Roman"/>
          <w:u w:color="000000" w:themeColor="text1"/>
        </w:rPr>
        <w:tab/>
        <w:t xml:space="preserve">The provisions of this section do not apply to Chapter 45, Title 46 concerning nuisance suits related to agricultural operations, commonly referred to as the Right to Farm Act and do not affect a local unit of government’s authority to enact ordinances concerning </w:t>
      </w:r>
      <w:r w:rsidRPr="008D0FD1">
        <w:t>new swine operations and new slaughterhouse operations</w:t>
      </w:r>
      <w:r w:rsidR="006D2E2E">
        <w:t>.</w:t>
      </w:r>
    </w:p>
    <w:p w:rsidR="00FD0B56" w:rsidRPr="008D0FD1" w:rsidRDefault="00FD0B56" w:rsidP="00FD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D0FD1">
        <w:rPr>
          <w:rFonts w:eastAsia="Times New Roman"/>
          <w:u w:color="000000" w:themeColor="text1"/>
        </w:rPr>
        <w:lastRenderedPageBreak/>
        <w:tab/>
        <w:t>(E)</w:t>
      </w:r>
      <w:r w:rsidRPr="008D0FD1">
        <w:rPr>
          <w:rFonts w:eastAsia="Times New Roman"/>
          <w:u w:color="000000" w:themeColor="text1"/>
        </w:rPr>
        <w:tab/>
        <w:t>The provisions of this section do not preclude or limit a unit of local government’s right to exercise its land use and zoning authority.”</w:t>
      </w:r>
    </w:p>
    <w:p w:rsidR="00FD0B56" w:rsidRDefault="00FD0B56" w:rsidP="00FD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8D0FD1">
        <w:rPr>
          <w:rFonts w:eastAsia="Times New Roman"/>
        </w:rPr>
        <w:t>SECTION</w:t>
      </w:r>
      <w:r w:rsidRPr="008D0FD1">
        <w:rPr>
          <w:rFonts w:eastAsia="Times New Roman"/>
        </w:rPr>
        <w:tab/>
        <w:t>2.</w:t>
      </w:r>
      <w:r w:rsidRPr="008D0FD1">
        <w:rPr>
          <w:rFonts w:eastAsia="Times New Roman"/>
        </w:rPr>
        <w:tab/>
        <w:t>This act takes effect upon approval by the Governor.</w:t>
      </w:r>
      <w:r w:rsidRPr="008D0FD1">
        <w:rPr>
          <w:rFonts w:eastAsia="Times New Roman"/>
        </w:rPr>
        <w:tab/>
        <w:t>/</w:t>
      </w:r>
    </w:p>
    <w:p w:rsidR="00FD0B56" w:rsidRPr="00FD0B56" w:rsidRDefault="00FD0B56" w:rsidP="00FD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D0FD1">
        <w:rPr>
          <w:rFonts w:eastAsia="Times New Roman"/>
        </w:rPr>
        <w:tab/>
      </w:r>
      <w:r w:rsidRPr="008D0FD1">
        <w:rPr>
          <w:rFonts w:eastAsia="Times New Roman"/>
          <w:snapToGrid w:val="0"/>
          <w:szCs w:val="20"/>
        </w:rPr>
        <w:t>Amend title to conform.</w:t>
      </w:r>
    </w:p>
    <w:p w:rsidR="00FD0B56" w:rsidRPr="008D0FD1" w:rsidRDefault="00FD0B56" w:rsidP="00FD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FD0B56" w:rsidRDefault="00FD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B. VERDIN III for Committee.</w:t>
      </w:r>
    </w:p>
    <w:p w:rsidR="00FD0B56" w:rsidRPr="00FD0B56" w:rsidRDefault="00FD0B56" w:rsidP="00FD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D0B56" w:rsidRDefault="00FD0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D0B56" w:rsidSect="00FD0B5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737CA" w:rsidRDefault="00A7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37CA" w:rsidRDefault="00A7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37CA" w:rsidRDefault="00A7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37CA" w:rsidRDefault="00A7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37CA" w:rsidRDefault="00A7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37CA" w:rsidRDefault="00A7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37CA" w:rsidRDefault="00A7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37CA" w:rsidRDefault="00A7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37CA" w:rsidRDefault="00844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A737CA" w:rsidRDefault="00A7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37CA" w:rsidRDefault="00844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4, TITLE 47 OF THE 1976 CODE, RELATING TO ANIMALS, LIVESTOCK, AND POULTRY, BY ADDING SECTION 47</w:t>
      </w:r>
      <w:r>
        <w:rPr>
          <w:rFonts w:eastAsia="Times New Roman"/>
        </w:rPr>
        <w:noBreakHyphen/>
        <w:t>4</w:t>
      </w:r>
      <w:r>
        <w:rPr>
          <w:rFonts w:eastAsia="Times New Roman"/>
        </w:rPr>
        <w:noBreakHyphen/>
        <w:t>160 TO PROVIDE THAT POLITICAL SUBDIVISIONS MAY NOT ENACT ORDINANCES, ORDER, OR OTHER REGULATIONS CONCERNING THE CARE AND HANDLING OF LIVESTOCK AND POULTRY, TO PROVIDE THAT IT IS THE INTENT OF THE GENERAL ASSEMBLY TO OCCUPY THE FIELD CONCERNING THE REGULATION OF CARE AND HANDLING OF LIVESTOCK AND POULTRY, AND TO PROVIDE THAT LOCAL LAWS, ORDINANCES, ORDERS, OR OTHER REGULATIONS CONCERNING THE CARE AND HANDLING OF LIVESTOCK AND POULTRY ARE PREEMPTED AND SUPERSEDED.</w:t>
      </w:r>
    </w:p>
    <w:p w:rsidR="00A737CA" w:rsidRDefault="00A7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A737CA" w:rsidRDefault="00844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A737CA" w:rsidRDefault="00A7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737CA" w:rsidRDefault="00844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The 1976 Code is amended by adding:</w:t>
      </w:r>
    </w:p>
    <w:p w:rsidR="00A737CA" w:rsidRDefault="00A7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737CA" w:rsidRDefault="00844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47</w:t>
      </w:r>
      <w:r>
        <w:rPr>
          <w:rFonts w:eastAsia="Times New Roman"/>
          <w:color w:val="000000" w:themeColor="text1"/>
          <w:u w:color="000000" w:themeColor="text1"/>
        </w:rPr>
        <w:noBreakHyphen/>
        <w:t>4</w:t>
      </w:r>
      <w:r>
        <w:rPr>
          <w:rFonts w:eastAsia="Times New Roman"/>
          <w:color w:val="000000" w:themeColor="text1"/>
          <w:u w:color="000000" w:themeColor="text1"/>
        </w:rPr>
        <w:noBreakHyphen/>
        <w:t>160.</w:t>
      </w:r>
      <w:r>
        <w:rPr>
          <w:rFonts w:eastAsia="Times New Roman"/>
          <w:color w:val="000000" w:themeColor="text1"/>
          <w:u w:color="000000" w:themeColor="text1"/>
        </w:rPr>
        <w:tab/>
        <w:t>(A)</w:t>
      </w:r>
      <w:r>
        <w:rPr>
          <w:rFonts w:eastAsia="Times New Roman"/>
          <w:color w:val="000000" w:themeColor="text1"/>
          <w:u w:color="000000" w:themeColor="text1"/>
        </w:rPr>
        <w:tab/>
        <w:t>Political subdivisions of this State may not enact ordinances, orders, or other regulations concerning the care and handling of livestock and poultry.</w:t>
      </w:r>
    </w:p>
    <w:p w:rsidR="00A737CA" w:rsidRDefault="00844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t>It is the intent of the General Assembly to occupy the field of regulation of care and handling of livestock and poultry.  All local laws and ordinances related to the regulation of and the enforcement of the care and handling of livestock and poultry in this State are preempted and superseded by laws enacted by the General Assembly and regulations promulgated by state agencies pursuant to those laws.”</w:t>
      </w:r>
    </w:p>
    <w:p w:rsidR="00A737CA" w:rsidRDefault="00A73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37CA" w:rsidRDefault="00844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A737CA" w:rsidRDefault="008443A8" w:rsidP="00A24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A737CA" w:rsidSect="00FD0B5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37CA" w:rsidRDefault="008443A8">
      <w:r>
        <w:separator/>
      </w:r>
    </w:p>
  </w:endnote>
  <w:endnote w:type="continuationSeparator" w:id="1">
    <w:p w:rsidR="00A737CA" w:rsidRDefault="008443A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499229B-B582-48A3-B322-24802C928D63}"/>
    <w:embedBold r:id="rId2" w:fontKey="{9BCF26F6-C29F-4406-B95A-D771FE31F730}"/>
  </w:font>
  <w:font w:name="Calibri">
    <w:panose1 w:val="020F0502020204030204"/>
    <w:charset w:val="00"/>
    <w:family w:val="swiss"/>
    <w:pitch w:val="variable"/>
    <w:sig w:usb0="A00002EF" w:usb1="4000207B" w:usb2="00000000" w:usb3="00000000" w:csb0="0000009F" w:csb1="00000000"/>
    <w:embedRegular r:id="rId3" w:fontKey="{363E4290-28F9-431E-88F9-45392659B683}"/>
  </w:font>
  <w:font w:name="Cambria">
    <w:panose1 w:val="02040503050406030204"/>
    <w:charset w:val="00"/>
    <w:family w:val="roman"/>
    <w:pitch w:val="variable"/>
    <w:sig w:usb0="A00002EF" w:usb1="4000004B" w:usb2="00000000" w:usb3="00000000" w:csb0="0000009F" w:csb1="00000000"/>
    <w:embedRegular r:id="rId4" w:fontKey="{09250AB4-3B40-434F-8107-1A2B6A5A824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7CA" w:rsidRDefault="008443A8">
    <w:pPr>
      <w:pStyle w:val="Footer"/>
      <w:tabs>
        <w:tab w:val="clear" w:pos="4680"/>
        <w:tab w:val="clear" w:pos="9360"/>
        <w:tab w:val="center" w:pos="2995"/>
      </w:tabs>
      <w:spacing w:before="120"/>
    </w:pPr>
    <w:r>
      <w:t>[453</w:t>
    </w:r>
    <w:r w:rsidR="00FD0B56">
      <w:t>-</w:t>
    </w:r>
    <w:fldSimple w:instr=" PAGE  \* MERGEFORMAT ">
      <w:r w:rsidR="00A2421A">
        <w:rPr>
          <w:noProof/>
        </w:rPr>
        <w:t>2</w:t>
      </w:r>
    </w:fldSimple>
    <w:r w:rsidR="00FD0B5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B56" w:rsidRDefault="00FD0B56">
    <w:pPr>
      <w:pStyle w:val="Footer"/>
      <w:tabs>
        <w:tab w:val="clear" w:pos="4680"/>
        <w:tab w:val="clear" w:pos="9360"/>
        <w:tab w:val="center" w:pos="2995"/>
      </w:tabs>
      <w:spacing w:before="120"/>
    </w:pPr>
    <w:r>
      <w:t>[453]</w:t>
    </w:r>
    <w:r>
      <w:tab/>
    </w:r>
    <w:fldSimple w:instr=" PAGE  \* MERGEFORMAT ">
      <w:r w:rsidR="00A2421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37CA" w:rsidRDefault="008443A8">
      <w:r>
        <w:separator/>
      </w:r>
    </w:p>
  </w:footnote>
  <w:footnote w:type="continuationSeparator" w:id="1">
    <w:p w:rsidR="00A737CA" w:rsidRDefault="008443A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0"/>
    <w:footnote w:id="1"/>
  </w:footnotePr>
  <w:endnotePr>
    <w:endnote w:id="0"/>
    <w:endnote w:id="1"/>
  </w:endnotePr>
  <w:compat/>
  <w:docVars>
    <w:docVar w:name="clipname" w:val="005LIVE.KMM.DBV"/>
    <w:docVar w:name="CoverAttorneyInitials" w:val="KMM"/>
    <w:docVar w:name="CoverAttorneyLastName" w:val="Moffitt"/>
    <w:docVar w:name="CoverBillType" w:val="b"/>
    <w:docVar w:name="CoverSenator" w:val="DBV"/>
    <w:docVar w:name="dvBillNumber" w:val="453"/>
    <w:docVar w:name="dvBillNumberPrefix" w:val="S. "/>
    <w:docVar w:name="dvOriginalBody" w:val="Senate"/>
    <w:docVar w:name="fulldraftpath" w:val="L:\S-RES\DBV\005LIVE.KMM.DBV.DOCX"/>
    <w:docVar w:name="NameofBody" w:val="S"/>
    <w:docVar w:name="vgroup2" w:val="S-RES"/>
  </w:docVars>
  <w:rsids>
    <w:rsidRoot w:val="00A737CA"/>
    <w:rsid w:val="006D2E2E"/>
    <w:rsid w:val="008443A8"/>
    <w:rsid w:val="009674E1"/>
    <w:rsid w:val="00A2421A"/>
    <w:rsid w:val="00A737CA"/>
    <w:rsid w:val="00FD0B5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7C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A737CA"/>
    <w:pPr>
      <w:tabs>
        <w:tab w:val="center" w:pos="4680"/>
        <w:tab w:val="right" w:pos="9360"/>
      </w:tabs>
    </w:pPr>
  </w:style>
  <w:style w:type="character" w:customStyle="1" w:styleId="FooterChar">
    <w:name w:val="Footer Char"/>
    <w:basedOn w:val="DefaultParagraphFont"/>
    <w:link w:val="Footer"/>
    <w:uiPriority w:val="99"/>
    <w:semiHidden/>
    <w:rsid w:val="00A737CA"/>
  </w:style>
  <w:style w:type="character" w:styleId="PageNumber">
    <w:name w:val="page number"/>
    <w:basedOn w:val="DefaultParagraphFont"/>
    <w:uiPriority w:val="99"/>
    <w:semiHidden/>
    <w:unhideWhenUsed/>
    <w:rsid w:val="00A737CA"/>
  </w:style>
  <w:style w:type="character" w:styleId="LineNumber">
    <w:name w:val="line number"/>
    <w:basedOn w:val="DefaultParagraphFont"/>
    <w:uiPriority w:val="99"/>
    <w:semiHidden/>
    <w:unhideWhenUsed/>
    <w:rsid w:val="00A737CA"/>
  </w:style>
  <w:style w:type="paragraph" w:styleId="Header">
    <w:name w:val="header"/>
    <w:basedOn w:val="Normal"/>
    <w:link w:val="HeaderChar"/>
    <w:uiPriority w:val="99"/>
    <w:semiHidden/>
    <w:unhideWhenUsed/>
    <w:rsid w:val="00A737CA"/>
    <w:pPr>
      <w:tabs>
        <w:tab w:val="center" w:pos="4680"/>
        <w:tab w:val="right" w:pos="9360"/>
      </w:tabs>
    </w:pPr>
  </w:style>
  <w:style w:type="character" w:customStyle="1" w:styleId="HeaderChar">
    <w:name w:val="Header Char"/>
    <w:basedOn w:val="DefaultParagraphFont"/>
    <w:link w:val="Header"/>
    <w:uiPriority w:val="99"/>
    <w:semiHidden/>
    <w:rsid w:val="00A737CA"/>
  </w:style>
  <w:style w:type="paragraph" w:customStyle="1" w:styleId="BillDots">
    <w:name w:val="BillDots"/>
    <w:basedOn w:val="Normal"/>
    <w:qFormat/>
    <w:rsid w:val="00A737CA"/>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A737CA"/>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502</Words>
  <Characters>2862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AMH</cp:lastModifiedBy>
  <cp:revision>2</cp:revision>
  <cp:lastPrinted>2009-03-12T18:40:00Z</cp:lastPrinted>
  <dcterms:created xsi:type="dcterms:W3CDTF">2009-03-16T13:51:00Z</dcterms:created>
  <dcterms:modified xsi:type="dcterms:W3CDTF">2009-03-16T13:51:00Z</dcterms:modified>
</cp:coreProperties>
</file>