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4251C" w:rsidRP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 WITH AMENDMENT</w:t>
      </w:r>
    </w:p>
    <w:p w:rsid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2009</w:t>
      </w:r>
    </w:p>
    <w:p w:rsid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51C" w:rsidRPr="0064251C" w:rsidRDefault="0064251C" w:rsidP="0064251C">
      <w:pPr>
        <w:tabs>
          <w:tab w:val="right" w:pos="5933"/>
        </w:tabs>
        <w:suppressAutoHyphens/>
      </w:pPr>
      <w:r>
        <w:tab/>
      </w:r>
      <w:r>
        <w:rPr>
          <w:b/>
          <w:sz w:val="36"/>
        </w:rPr>
        <w:t>S. 454</w:t>
      </w:r>
    </w:p>
    <w:p w:rsid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51C" w:rsidRDefault="0064251C" w:rsidP="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w:t>
      </w:r>
      <w:r w:rsidR="00712A1B">
        <w:t>s</w:t>
      </w:r>
      <w:r>
        <w:t xml:space="preserve"> Peeler</w:t>
      </w:r>
      <w:r w:rsidR="00712A1B">
        <w:t xml:space="preserve"> and Ford</w:t>
      </w:r>
    </w:p>
    <w:p w:rsid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51C" w:rsidRDefault="0064251C" w:rsidP="00712A1B">
      <w:pPr>
        <w:tabs>
          <w:tab w:val="right" w:pos="5933"/>
        </w:tabs>
        <w:suppressAutoHyphens/>
      </w:pPr>
      <w:r>
        <w:t>S. Printed 4/28/09--S.</w:t>
      </w:r>
      <w:r w:rsidR="00712A1B">
        <w:tab/>
        <w:t>[SEC 4/29/09 2:02 PM]</w:t>
      </w:r>
    </w:p>
    <w:p w:rsid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2009.</w:t>
      </w:r>
    </w:p>
    <w:p w:rsidR="0064251C" w:rsidRPr="0064251C" w:rsidRDefault="0064251C" w:rsidP="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51C" w:rsidRDefault="0064251C" w:rsidP="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4251C" w:rsidRPr="0064251C" w:rsidRDefault="0064251C" w:rsidP="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454) to amend Chapter 56, Title 40, Code of Laws of South Carolina, 1976, relating to the State Board of Pyrotechnic Regulations, so</w:t>
      </w:r>
      <w:r w:rsidR="00712A1B">
        <w:t xml:space="preserve"> as to revise the Chapter Title</w:t>
      </w:r>
      <w:r>
        <w:t>, etc., respectfully</w:t>
      </w:r>
    </w:p>
    <w:p w:rsidR="0064251C" w:rsidRPr="0064251C" w:rsidRDefault="0064251C" w:rsidP="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with amendment, to wit:</w:t>
      </w:r>
    </w:p>
    <w:p w:rsid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51C" w:rsidRPr="004758FA" w:rsidRDefault="0064251C" w:rsidP="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58FA">
        <w:rPr>
          <w:snapToGrid w:val="0"/>
        </w:rPr>
        <w:tab/>
        <w:t>Amend the bill, as and if amended, page 2, by striking line 17 and inserting:</w:t>
      </w:r>
    </w:p>
    <w:p w:rsidR="0064251C" w:rsidRPr="004758FA" w:rsidRDefault="0064251C" w:rsidP="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napToGrid w:val="0"/>
        </w:rPr>
        <w:tab/>
      </w:r>
      <w:r w:rsidRPr="004758FA">
        <w:rPr>
          <w:snapToGrid w:val="0"/>
        </w:rPr>
        <w:t>/</w:t>
      </w:r>
      <w:r w:rsidRPr="004758FA">
        <w:rPr>
          <w:snapToGrid w:val="0"/>
        </w:rPr>
        <w:tab/>
      </w:r>
      <w:r w:rsidRPr="004758FA">
        <w:rPr>
          <w:szCs w:val="24"/>
        </w:rPr>
        <w:t xml:space="preserve">pyrotechnics retailer </w:t>
      </w:r>
      <w:r w:rsidRPr="004758FA">
        <w:rPr>
          <w:szCs w:val="24"/>
          <w:u w:val="single"/>
        </w:rPr>
        <w:t>or wholesaler</w:t>
      </w:r>
      <w:r w:rsidRPr="004758FA">
        <w:rPr>
          <w:szCs w:val="24"/>
        </w:rPr>
        <w:t xml:space="preserve">, one must be a law enforcement </w:t>
      </w:r>
      <w:r w:rsidRPr="004758FA">
        <w:rPr>
          <w:szCs w:val="24"/>
        </w:rPr>
        <w:tab/>
      </w:r>
      <w:r w:rsidRPr="004758FA">
        <w:rPr>
          <w:szCs w:val="24"/>
        </w:rPr>
        <w:tab/>
      </w:r>
      <w:r w:rsidRPr="004758FA">
        <w:rPr>
          <w:szCs w:val="24"/>
        </w:rPr>
        <w:tab/>
        <w:t>/</w:t>
      </w:r>
    </w:p>
    <w:p w:rsidR="0064251C" w:rsidRPr="004758FA" w:rsidRDefault="0064251C" w:rsidP="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758FA">
        <w:rPr>
          <w:szCs w:val="24"/>
        </w:rPr>
        <w:tab/>
        <w:t>Amend the bill further, as and if amended, page 2, by striking lines 36</w:t>
      </w:r>
      <w:r w:rsidRPr="004758FA">
        <w:rPr>
          <w:szCs w:val="24"/>
        </w:rPr>
        <w:noBreakHyphen/>
        <w:t>37 and inserting:</w:t>
      </w:r>
    </w:p>
    <w:p w:rsidR="0064251C" w:rsidRPr="004758FA" w:rsidRDefault="0064251C" w:rsidP="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4758FA">
        <w:rPr>
          <w:szCs w:val="24"/>
        </w:rPr>
        <w:t>/</w:t>
      </w:r>
      <w:r w:rsidRPr="004758FA">
        <w:rPr>
          <w:szCs w:val="24"/>
        </w:rPr>
        <w:tab/>
        <w:t xml:space="preserve">transacting official business, to be paid </w:t>
      </w:r>
      <w:r w:rsidRPr="004758FA">
        <w:rPr>
          <w:strike/>
          <w:szCs w:val="24"/>
        </w:rPr>
        <w:t>from the general fund of the state</w:t>
      </w:r>
      <w:r w:rsidRPr="004758FA">
        <w:rPr>
          <w:szCs w:val="24"/>
        </w:rPr>
        <w:t xml:space="preserve"> </w:t>
      </w:r>
      <w:r w:rsidRPr="004758FA">
        <w:rPr>
          <w:szCs w:val="24"/>
          <w:u w:val="single"/>
        </w:rPr>
        <w:t>by the board</w:t>
      </w:r>
      <w:r w:rsidRPr="004758FA">
        <w:rPr>
          <w:szCs w:val="24"/>
        </w:rPr>
        <w:t xml:space="preserve">.  </w:t>
      </w:r>
      <w:r w:rsidRPr="004758FA">
        <w:rPr>
          <w:strike/>
          <w:szCs w:val="24"/>
        </w:rPr>
        <w:t xml:space="preserve">The Director of the Department of Labor, Licensing, and </w:t>
      </w:r>
      <w:r w:rsidRPr="004758FA">
        <w:rPr>
          <w:szCs w:val="24"/>
        </w:rPr>
        <w:tab/>
      </w:r>
      <w:r w:rsidRPr="004758FA">
        <w:rPr>
          <w:szCs w:val="24"/>
        </w:rPr>
        <w:tab/>
      </w:r>
      <w:r w:rsidRPr="004758FA">
        <w:rPr>
          <w:szCs w:val="24"/>
        </w:rPr>
        <w:tab/>
        <w:t>/</w:t>
      </w:r>
    </w:p>
    <w:p w:rsidR="0064251C" w:rsidRPr="004758FA" w:rsidRDefault="0064251C" w:rsidP="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758FA">
        <w:rPr>
          <w:szCs w:val="24"/>
        </w:rPr>
        <w:tab/>
        <w:t>Amend the bill further, as and if amended, page 4, by striking lines 39</w:t>
      </w:r>
      <w:r w:rsidRPr="004758FA">
        <w:rPr>
          <w:szCs w:val="24"/>
        </w:rPr>
        <w:noBreakHyphen/>
        <w:t>40 and inserting:</w:t>
      </w:r>
    </w:p>
    <w:p w:rsidR="0064251C" w:rsidRPr="004758FA" w:rsidRDefault="0064251C" w:rsidP="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4758FA">
        <w:rPr>
          <w:szCs w:val="24"/>
        </w:rPr>
        <w:t>/</w:t>
      </w:r>
      <w:r w:rsidRPr="004758FA">
        <w:rPr>
          <w:szCs w:val="24"/>
        </w:rPr>
        <w:tab/>
      </w:r>
      <w:r w:rsidRPr="004758FA">
        <w:rPr>
          <w:szCs w:val="24"/>
          <w:u w:val="single"/>
        </w:rPr>
        <w:t>(9)</w:t>
      </w:r>
      <w:r w:rsidRPr="004758FA">
        <w:rPr>
          <w:szCs w:val="24"/>
        </w:rPr>
        <w:tab/>
      </w:r>
      <w:r w:rsidRPr="004758FA">
        <w:rPr>
          <w:u w:val="single"/>
        </w:rPr>
        <w:t xml:space="preserve">Each retailer is required to procure an annual license or permit at a cost of fifty dollars which shall authorize the licensee to sell permissible fireworks.  The license or permit must be obtained from the municipal clerk, or comparable municipal official, for retail sales within a municipality, after approval of the applicant and his place of business by the municipal fire chief serving such municipality, or from the county clerk of court for retail sales in </w:t>
      </w:r>
      <w:r w:rsidRPr="004758FA">
        <w:rPr>
          <w:u w:val="single"/>
        </w:rPr>
        <w:lastRenderedPageBreak/>
        <w:t>the county outside a municipality after approval of the applicant and his place of business by the county sheriff.  No permit may be issued to an applicant until the premises where the fireworks are to be kept for the purpose of sale have been inspected and it is determined that the building and the facilities within the building meet safety standards for the storage and sale of permissible fireworks.  The issuance of the permit is subject to regulations promulgated by the State Board of Pyrotechnic Safety governing the storage, safekeeping, and sale of fireworks.  No person or firm may be issued a retail license who is not already licensed by the State Department of Revenue for sales tax purposes and who has not held the sales tax license for at least sixty days.  Permits issued to retailers must be prominently displayed.  No permit provided for herein may be transferred nor shall a person be permitted to operate under a permit issued to any other person.</w:t>
      </w:r>
      <w:r w:rsidRPr="004758FA">
        <w:rPr>
          <w:szCs w:val="24"/>
        </w:rPr>
        <w:tab/>
      </w:r>
      <w:r w:rsidRPr="004758FA">
        <w:rPr>
          <w:szCs w:val="24"/>
        </w:rPr>
        <w:tab/>
        <w:t>/</w:t>
      </w:r>
    </w:p>
    <w:p w:rsidR="0064251C" w:rsidRPr="004758FA" w:rsidRDefault="0064251C" w:rsidP="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758FA">
        <w:rPr>
          <w:szCs w:val="24"/>
        </w:rPr>
        <w:tab/>
        <w:t>Amend the bill further, as and if amended, page 5, by striking lines 31</w:t>
      </w:r>
      <w:r w:rsidRPr="004758FA">
        <w:rPr>
          <w:szCs w:val="24"/>
        </w:rPr>
        <w:noBreakHyphen/>
        <w:t>43 and on page 6, by striking lines 1</w:t>
      </w:r>
      <w:r w:rsidRPr="004758FA">
        <w:rPr>
          <w:szCs w:val="24"/>
        </w:rPr>
        <w:noBreakHyphen/>
        <w:t>9 and inserting:</w:t>
      </w:r>
    </w:p>
    <w:p w:rsidR="0064251C" w:rsidRPr="004758FA" w:rsidRDefault="0064251C" w:rsidP="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sidRPr="004758FA">
        <w:rPr>
          <w:szCs w:val="24"/>
        </w:rPr>
        <w:t>/</w:t>
      </w:r>
      <w:r w:rsidRPr="004758FA">
        <w:rPr>
          <w:szCs w:val="24"/>
        </w:rPr>
        <w:tab/>
      </w:r>
      <w:r w:rsidRPr="004758FA">
        <w:rPr>
          <w:u w:color="000000" w:themeColor="text1"/>
        </w:rPr>
        <w:tab/>
      </w:r>
      <w:r w:rsidRPr="004758FA">
        <w:rPr>
          <w:u w:val="single" w:color="000000" w:themeColor="text1"/>
        </w:rPr>
        <w:t>Section 40</w:t>
      </w:r>
      <w:r w:rsidRPr="004758FA">
        <w:rPr>
          <w:u w:val="single" w:color="000000" w:themeColor="text1"/>
        </w:rPr>
        <w:noBreakHyphen/>
        <w:t>56</w:t>
      </w:r>
      <w:r w:rsidRPr="004758FA">
        <w:rPr>
          <w:u w:val="single" w:color="000000" w:themeColor="text1"/>
        </w:rPr>
        <w:noBreakHyphen/>
        <w:t>80.</w:t>
      </w:r>
      <w:r w:rsidRPr="004758FA">
        <w:rPr>
          <w:u w:color="000000" w:themeColor="text1"/>
        </w:rPr>
        <w:tab/>
      </w:r>
      <w:r w:rsidRPr="004758FA">
        <w:rPr>
          <w:u w:color="000000" w:themeColor="text1"/>
        </w:rPr>
        <w:tab/>
      </w:r>
      <w:r w:rsidRPr="004758FA">
        <w:rPr>
          <w:u w:val="single" w:color="000000" w:themeColor="text1"/>
        </w:rPr>
        <w:t>The Department of Labor, Licensing and Regulation shall investigate complaints and violations of this chapter as provided for in Chapter 1.</w:t>
      </w:r>
      <w:r w:rsidRPr="004758FA">
        <w:tab/>
      </w:r>
      <w:r w:rsidRPr="004758FA">
        <w:tab/>
      </w:r>
      <w:r w:rsidRPr="004758FA">
        <w:tab/>
        <w:t>/</w:t>
      </w:r>
    </w:p>
    <w:p w:rsidR="0064251C" w:rsidRPr="004758FA" w:rsidRDefault="0064251C" w:rsidP="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58FA">
        <w:tab/>
        <w:t>Amend the bill further, as and if amended, page 8, by striking lines 10</w:t>
      </w:r>
      <w:r w:rsidRPr="004758FA">
        <w:noBreakHyphen/>
        <w:t>31 in their entirety.</w:t>
      </w:r>
    </w:p>
    <w:p w:rsidR="0064251C" w:rsidRPr="004758FA" w:rsidRDefault="0064251C" w:rsidP="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58FA">
        <w:tab/>
        <w:t>Amend the bill further, as and if amended, page 9, after line 37, by adding an appropriately numbered new SECTION to read:</w:t>
      </w:r>
    </w:p>
    <w:p w:rsidR="0064251C" w:rsidRPr="004758FA" w:rsidRDefault="0064251C" w:rsidP="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758FA">
        <w:rPr>
          <w:snapToGrid w:val="0"/>
        </w:rPr>
        <w:t>/</w:t>
      </w:r>
      <w:r w:rsidRPr="004758FA">
        <w:rPr>
          <w:snapToGrid w:val="0"/>
        </w:rPr>
        <w:tab/>
        <w:t>SECTION</w:t>
      </w:r>
      <w:r w:rsidRPr="004758FA">
        <w:rPr>
          <w:snapToGrid w:val="0"/>
        </w:rPr>
        <w:tab/>
        <w:t>___.</w:t>
      </w:r>
      <w:r w:rsidRPr="004758FA">
        <w:rPr>
          <w:snapToGrid w:val="0"/>
        </w:rPr>
        <w:tab/>
        <w:t>The following sections of the 1976 Code are repealed: 23</w:t>
      </w:r>
      <w:r w:rsidRPr="004758FA">
        <w:rPr>
          <w:snapToGrid w:val="0"/>
        </w:rPr>
        <w:noBreakHyphen/>
        <w:t>35</w:t>
      </w:r>
      <w:r w:rsidRPr="004758FA">
        <w:rPr>
          <w:snapToGrid w:val="0"/>
        </w:rPr>
        <w:noBreakHyphen/>
        <w:t>10, 23</w:t>
      </w:r>
      <w:r w:rsidRPr="004758FA">
        <w:rPr>
          <w:snapToGrid w:val="0"/>
        </w:rPr>
        <w:noBreakHyphen/>
        <w:t>35</w:t>
      </w:r>
      <w:r w:rsidRPr="004758FA">
        <w:rPr>
          <w:snapToGrid w:val="0"/>
        </w:rPr>
        <w:noBreakHyphen/>
        <w:t>20, 23</w:t>
      </w:r>
      <w:r w:rsidRPr="004758FA">
        <w:rPr>
          <w:snapToGrid w:val="0"/>
        </w:rPr>
        <w:noBreakHyphen/>
        <w:t>35</w:t>
      </w:r>
      <w:r w:rsidRPr="004758FA">
        <w:rPr>
          <w:snapToGrid w:val="0"/>
        </w:rPr>
        <w:noBreakHyphen/>
        <w:t>30, 23</w:t>
      </w:r>
      <w:r w:rsidRPr="004758FA">
        <w:rPr>
          <w:snapToGrid w:val="0"/>
        </w:rPr>
        <w:noBreakHyphen/>
        <w:t>35</w:t>
      </w:r>
      <w:r w:rsidRPr="004758FA">
        <w:rPr>
          <w:snapToGrid w:val="0"/>
        </w:rPr>
        <w:noBreakHyphen/>
        <w:t>40, 23</w:t>
      </w:r>
      <w:r w:rsidRPr="004758FA">
        <w:rPr>
          <w:snapToGrid w:val="0"/>
        </w:rPr>
        <w:noBreakHyphen/>
        <w:t>35</w:t>
      </w:r>
      <w:r w:rsidRPr="004758FA">
        <w:rPr>
          <w:snapToGrid w:val="0"/>
        </w:rPr>
        <w:noBreakHyphen/>
        <w:t>70, 23</w:t>
      </w:r>
      <w:r w:rsidRPr="004758FA">
        <w:rPr>
          <w:snapToGrid w:val="0"/>
        </w:rPr>
        <w:noBreakHyphen/>
        <w:t>35</w:t>
      </w:r>
      <w:r w:rsidRPr="004758FA">
        <w:rPr>
          <w:snapToGrid w:val="0"/>
        </w:rPr>
        <w:noBreakHyphen/>
        <w:t>80, 23</w:t>
      </w:r>
      <w:r w:rsidRPr="004758FA">
        <w:rPr>
          <w:snapToGrid w:val="0"/>
        </w:rPr>
        <w:noBreakHyphen/>
        <w:t>35</w:t>
      </w:r>
      <w:r w:rsidRPr="004758FA">
        <w:rPr>
          <w:snapToGrid w:val="0"/>
        </w:rPr>
        <w:noBreakHyphen/>
        <w:t>90, 23</w:t>
      </w:r>
      <w:r w:rsidRPr="004758FA">
        <w:rPr>
          <w:snapToGrid w:val="0"/>
        </w:rPr>
        <w:noBreakHyphen/>
        <w:t>35</w:t>
      </w:r>
      <w:r w:rsidRPr="004758FA">
        <w:rPr>
          <w:snapToGrid w:val="0"/>
        </w:rPr>
        <w:noBreakHyphen/>
        <w:t>100, and 23</w:t>
      </w:r>
      <w:r w:rsidRPr="004758FA">
        <w:rPr>
          <w:snapToGrid w:val="0"/>
        </w:rPr>
        <w:noBreakHyphen/>
        <w:t>35</w:t>
      </w:r>
      <w:r w:rsidRPr="004758FA">
        <w:rPr>
          <w:snapToGrid w:val="0"/>
        </w:rPr>
        <w:noBreakHyphen/>
        <w:t xml:space="preserve">110. </w:t>
      </w:r>
      <w:r w:rsidR="00712A1B">
        <w:rPr>
          <w:snapToGrid w:val="0"/>
        </w:rPr>
        <w:t>/</w:t>
      </w:r>
    </w:p>
    <w:p w:rsidR="0064251C" w:rsidRPr="004758FA" w:rsidRDefault="0064251C" w:rsidP="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58FA">
        <w:rPr>
          <w:snapToGrid w:val="0"/>
        </w:rPr>
        <w:tab/>
        <w:t>Renumber sections to conform.</w:t>
      </w:r>
    </w:p>
    <w:p w:rsidR="0064251C" w:rsidRDefault="0064251C" w:rsidP="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58FA">
        <w:rPr>
          <w:snapToGrid w:val="0"/>
        </w:rPr>
        <w:tab/>
        <w:t>Amend title to conform.</w:t>
      </w:r>
    </w:p>
    <w:p w:rsidR="0064251C" w:rsidRPr="004758FA" w:rsidRDefault="0064251C" w:rsidP="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4251C" w:rsidSect="0064251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CHAPTER 56, TITLE 40, CODE OF LAWS OF SOUTH CAROLINA, 1976, RELATING TO THE STATE BOARD OF PYROTECHNIC REGULATIONS, SO AS TO REVISE THE CHAPTER TITLE, TO PROVIDE STATE POLICY CONCERNING PYROTECHNICS, TO INCREASE THE STATE BOARD OF PYROTECHNIC SAFETY FROM SIX TO SEVEN MEMBERS, TO DEFINE TERMS, TO REQUIRE LICENSURE FOR THE MANUFACTURING, SALE, OR STORAGE OF FIREWORKS, TO AUTHORIZE THE DEPARTMENT OF LABOR, LICENSING AND REGULATION, FIRE CHIEFS, AND LAW ENFORCEMENT OFFICERS TO INVESTIGATE COMPLAINTS, TO PROVIDE GROUNDS FOR DISCIPLINARY ACTION, TO REQUIRE LIABILITY INSURANCE, TO REQUIRE REPORTING OF FIRES AND EXPLOSIONS, TO PROVIDE CRIMINAL AND CIVIL PENALTIES FOR VIOLATIONS, AND TO FURTHER PROVIDE FOR THE LICENSURE AND REGULATION OF PERSONS HANDLING FIREWORKS.</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56, Title 40 of the 1976 Code is amended to read:</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“CHAPTER 56</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 xml:space="preserve"> State Board of Pyrotechnic </w:t>
      </w:r>
      <w:r>
        <w:rPr>
          <w:strike/>
          <w:szCs w:val="24"/>
        </w:rPr>
        <w:t>Regulations</w:t>
      </w:r>
      <w:r>
        <w:rPr>
          <w:szCs w:val="24"/>
        </w:rPr>
        <w:t xml:space="preserve"> </w:t>
      </w:r>
      <w:r>
        <w:rPr>
          <w:szCs w:val="24"/>
          <w:u w:val="single"/>
        </w:rPr>
        <w:t>Safety</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It is the policy of this State, and the purpose of this chapter, to promote the safety of the public and the environment by effective regulation of pyrotechnics. Public safety </w:t>
      </w:r>
      <w:r>
        <w:rPr>
          <w:rFonts w:eastAsiaTheme="minorHAnsi"/>
          <w:color w:val="000000" w:themeColor="text1"/>
          <w:szCs w:val="22"/>
          <w:u w:val="single" w:color="000000" w:themeColor="text1"/>
        </w:rPr>
        <w:lastRenderedPageBreak/>
        <w:t>requires that persons who handle pyrotechnics have demonstrated their qualifications, that they adhere to reliable safety standards, and that the sites where pyrotechnics are manufactured, stored, and sold adhere to reliable safety standards. It is neither the policy of this State nor the purpose of this chapter to place undue restrictions upon entry into the business of handling pyrotechnics.</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Unless otherwise provided for in this chapter, Chapter 1, Title 40 applies to the Board of Pyrotechnic Safety and licensees regulated under this chapter. If there is a conflict between this chapter and Chapter 1, the provisions of this chapter control.</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40</w:t>
      </w:r>
      <w:r>
        <w:rPr>
          <w:szCs w:val="24"/>
        </w:rPr>
        <w:noBreakHyphen/>
        <w:t>56</w:t>
      </w:r>
      <w:r>
        <w:rPr>
          <w:szCs w:val="24"/>
        </w:rPr>
        <w:noBreakHyphen/>
        <w:t>10.</w:t>
      </w:r>
      <w:r>
        <w:rPr>
          <w:szCs w:val="24"/>
        </w:rPr>
        <w:tab/>
      </w:r>
      <w:r>
        <w:rPr>
          <w:szCs w:val="24"/>
          <w:u w:val="single"/>
        </w:rPr>
        <w:t>(A)</w:t>
      </w:r>
      <w:r>
        <w:rPr>
          <w:szCs w:val="24"/>
        </w:rPr>
        <w:tab/>
      </w:r>
      <w:r>
        <w:rPr>
          <w:strike/>
          <w:szCs w:val="24"/>
        </w:rPr>
        <w:t>There is created</w:t>
      </w:r>
      <w:r>
        <w:rPr>
          <w:szCs w:val="24"/>
        </w:rPr>
        <w:t xml:space="preserve"> </w:t>
      </w:r>
      <w:r>
        <w:rPr>
          <w:szCs w:val="24"/>
        </w:rPr>
        <w:tab/>
        <w:t xml:space="preserve">The State Board of Pyrotechnic Safety </w:t>
      </w:r>
      <w:r>
        <w:rPr>
          <w:strike/>
          <w:szCs w:val="24"/>
        </w:rPr>
        <w:t>to be</w:t>
      </w:r>
      <w:r>
        <w:rPr>
          <w:szCs w:val="24"/>
        </w:rPr>
        <w:t xml:space="preserve"> </w:t>
      </w:r>
      <w:r>
        <w:rPr>
          <w:szCs w:val="24"/>
          <w:u w:val="single"/>
        </w:rPr>
        <w:t>is</w:t>
      </w:r>
      <w:r>
        <w:rPr>
          <w:szCs w:val="24"/>
        </w:rPr>
        <w:t xml:space="preserve"> composed of </w:t>
      </w:r>
      <w:r>
        <w:rPr>
          <w:strike/>
          <w:szCs w:val="24"/>
        </w:rPr>
        <w:t>six</w:t>
      </w:r>
      <w:r>
        <w:rPr>
          <w:szCs w:val="24"/>
        </w:rPr>
        <w:t xml:space="preserve"> </w:t>
      </w:r>
      <w:r>
        <w:rPr>
          <w:szCs w:val="24"/>
          <w:u w:val="single"/>
        </w:rPr>
        <w:t>seven</w:t>
      </w:r>
      <w:r>
        <w:rPr>
          <w:szCs w:val="24"/>
        </w:rPr>
        <w:t xml:space="preserve"> members appointed by the Governor.  One of the appointees must be </w:t>
      </w:r>
      <w:r>
        <w:rPr>
          <w:strike/>
          <w:szCs w:val="24"/>
        </w:rPr>
        <w:t>a fireman</w:t>
      </w:r>
      <w:r>
        <w:rPr>
          <w:szCs w:val="24"/>
        </w:rPr>
        <w:t xml:space="preserve"> </w:t>
      </w:r>
      <w:r>
        <w:rPr>
          <w:szCs w:val="24"/>
          <w:u w:val="single"/>
        </w:rPr>
        <w:t>employed by a local fire authority</w:t>
      </w:r>
      <w:r>
        <w:rPr>
          <w:szCs w:val="24"/>
        </w:rPr>
        <w:t xml:space="preserve">, one must be a pyrotechnics </w:t>
      </w:r>
      <w:r>
        <w:rPr>
          <w:strike/>
          <w:szCs w:val="24"/>
        </w:rPr>
        <w:t>retailer</w:t>
      </w:r>
      <w:r>
        <w:rPr>
          <w:szCs w:val="24"/>
        </w:rPr>
        <w:t xml:space="preserve"> </w:t>
      </w:r>
      <w:r>
        <w:rPr>
          <w:szCs w:val="24"/>
          <w:u w:val="single"/>
        </w:rPr>
        <w:t>wholesaler</w:t>
      </w:r>
      <w:r>
        <w:rPr>
          <w:szCs w:val="24"/>
        </w:rPr>
        <w:t xml:space="preserve">, one must be a law enforcement representative, and three must be members of the public who shall not possess any pecuniary interest in any entity engaged in a business directly involving the sale of pyrotechnics.  </w:t>
      </w:r>
      <w:r>
        <w:rPr>
          <w:strike/>
          <w:szCs w:val="24"/>
        </w:rPr>
        <w:t>The board shall elect from its members a chairman, vice</w:t>
      </w:r>
      <w:r>
        <w:rPr>
          <w:strike/>
          <w:szCs w:val="24"/>
        </w:rPr>
        <w:noBreakHyphen/>
        <w:t>chairman, and such other officers as it may consider necessary to serve for terms of one year and until their successors are elected and qualify.</w:t>
      </w:r>
      <w:r>
        <w:rPr>
          <w:szCs w:val="24"/>
        </w:rPr>
        <w:t xml:space="preserve">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r>
      <w:r>
        <w:rPr>
          <w:szCs w:val="24"/>
          <w:u w:val="single"/>
        </w:rPr>
        <w:t>The</w:t>
      </w:r>
      <w:r>
        <w:rPr>
          <w:szCs w:val="24"/>
        </w:rPr>
        <w:t xml:space="preserve"> terms of office for members are for </w:t>
      </w:r>
      <w:r>
        <w:rPr>
          <w:strike/>
          <w:szCs w:val="24"/>
        </w:rPr>
        <w:t>two</w:t>
      </w:r>
      <w:r>
        <w:rPr>
          <w:szCs w:val="24"/>
        </w:rPr>
        <w:t xml:space="preserve"> </w:t>
      </w:r>
      <w:r>
        <w:rPr>
          <w:szCs w:val="24"/>
          <w:u w:val="single"/>
        </w:rPr>
        <w:t>four</w:t>
      </w:r>
      <w:r>
        <w:rPr>
          <w:szCs w:val="24"/>
        </w:rPr>
        <w:t xml:space="preserve"> years and until their successors are appointed and </w:t>
      </w:r>
      <w:r>
        <w:rPr>
          <w:strike/>
          <w:szCs w:val="24"/>
        </w:rPr>
        <w:t>qualify</w:t>
      </w:r>
      <w:r>
        <w:rPr>
          <w:szCs w:val="24"/>
        </w:rPr>
        <w:t xml:space="preserve"> </w:t>
      </w:r>
      <w:r>
        <w:rPr>
          <w:szCs w:val="24"/>
          <w:u w:val="single"/>
        </w:rPr>
        <w:t>qualified</w:t>
      </w:r>
      <w:r>
        <w:rPr>
          <w:szCs w:val="24"/>
        </w:rPr>
        <w:t xml:space="preserve">.  Vacancies must be filled in the manner of </w:t>
      </w:r>
      <w:r>
        <w:rPr>
          <w:szCs w:val="24"/>
          <w:u w:val="single"/>
        </w:rPr>
        <w:t>the</w:t>
      </w:r>
      <w:r>
        <w:rPr>
          <w:szCs w:val="24"/>
        </w:rPr>
        <w:t xml:space="preserve"> original appointment for the unexpired </w:t>
      </w:r>
      <w:r>
        <w:rPr>
          <w:szCs w:val="24"/>
          <w:u w:val="single"/>
        </w:rPr>
        <w:t>portion of the</w:t>
      </w:r>
      <w:r>
        <w:rPr>
          <w:szCs w:val="24"/>
        </w:rPr>
        <w:t xml:space="preserve"> term.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t xml:space="preserve">The board shall meet at least annually and not more than once per month.  All meetings must be scheduled at the call of the chairman. </w:t>
      </w:r>
      <w:r>
        <w:rPr>
          <w:szCs w:val="24"/>
          <w:u w:val="single"/>
        </w:rPr>
        <w:t>The board shall elect from its members a chairman, vice chairman, and other officers as it considers necessary to serve for terms of one year and until their successors are elected and qualified.</w:t>
      </w:r>
      <w:r>
        <w:rPr>
          <w:szCs w:val="24"/>
        </w:rPr>
        <w:t xml:space="preserve"> All members shall receive mileage, per diem, and subsistence as provided by law for members of </w:t>
      </w:r>
      <w:r>
        <w:rPr>
          <w:szCs w:val="24"/>
          <w:u w:val="single"/>
        </w:rPr>
        <w:t>state</w:t>
      </w:r>
      <w:r>
        <w:rPr>
          <w:szCs w:val="24"/>
        </w:rPr>
        <w:t xml:space="preserve"> boards, committees, and commissions for days on which they are transacting official business, to be paid from the general fund of the state.  </w:t>
      </w:r>
      <w:r>
        <w:rPr>
          <w:strike/>
          <w:szCs w:val="24"/>
        </w:rPr>
        <w:t>The Director of the Department of Labor, Licensing, and Regulation, pursuant to Section 40</w:t>
      </w:r>
      <w:r>
        <w:rPr>
          <w:strike/>
          <w:szCs w:val="24"/>
        </w:rPr>
        <w:noBreakHyphen/>
        <w:t>73</w:t>
      </w:r>
      <w:r>
        <w:rPr>
          <w:strike/>
          <w:szCs w:val="24"/>
        </w:rPr>
        <w:noBreakHyphen/>
        <w:t>15, shall employ such personnel as necessary to carry out the duties of the board.</w:t>
      </w:r>
      <w:r>
        <w:rPr>
          <w:szCs w:val="24"/>
        </w:rPr>
        <w:t xml:space="preserve">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(D)</w:t>
      </w:r>
      <w:r>
        <w:rPr>
          <w:szCs w:val="24"/>
        </w:rPr>
        <w:tab/>
      </w:r>
      <w:r>
        <w:rPr>
          <w:szCs w:val="24"/>
          <w:u w:val="single"/>
        </w:rPr>
        <w:t>The Department’s Office of State Fire Marshal shall provide administrative support as required by the board to perform its prescribed functions.  The State Fire Marshal is an official consultant and is authorized to attend all meetings.</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40</w:t>
      </w:r>
      <w:r>
        <w:rPr>
          <w:szCs w:val="24"/>
        </w:rPr>
        <w:noBreakHyphen/>
        <w:t>56</w:t>
      </w:r>
      <w:r>
        <w:rPr>
          <w:szCs w:val="24"/>
        </w:rPr>
        <w:noBreakHyphen/>
        <w:t>20.</w:t>
      </w:r>
      <w:r>
        <w:rPr>
          <w:szCs w:val="24"/>
        </w:rPr>
        <w:tab/>
      </w:r>
      <w:r>
        <w:rPr>
          <w:szCs w:val="24"/>
          <w:u w:val="single"/>
        </w:rPr>
        <w:t>As used in this chapter:</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szCs w:val="24"/>
        </w:rPr>
        <w:tab/>
      </w:r>
      <w:r>
        <w:rPr>
          <w:szCs w:val="24"/>
          <w:u w:val="single"/>
        </w:rPr>
        <w:t>(</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‘APA’ means the American Pyrotechnics Association.</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‘Board’ means the State Board of Pyrotechnic Safety.</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‘Consumer fireworks’ means any small firework device designed to produce visible effects by combustion and which must comply with the construction, chemical composition, and labeling regulations of the U.S. Consumer Product Safety Commission, as set forth in Title 16, Code of Federal Regulations, parts 1500 and 1507 and APA Standard 87</w:t>
      </w:r>
      <w:r>
        <w:rPr>
          <w:rFonts w:eastAsiaTheme="minorHAnsi"/>
          <w:color w:val="000000" w:themeColor="text1"/>
          <w:szCs w:val="22"/>
          <w:u w:val="single" w:color="000000" w:themeColor="text1"/>
        </w:rPr>
        <w:noBreakHyphen/>
        <w:t>1. Some small devices designed to produce audible effects are consumer fireworks, including, but not limited to, whistling devices, ground devices containing 50 mg or less of explosive materials, and aerial devices containing 130 mg or less of explosive materials. Consumer fireworks are</w:t>
      </w:r>
      <w:r w:rsidR="00712A1B">
        <w:rPr>
          <w:rFonts w:eastAsiaTheme="minorHAnsi"/>
          <w:color w:val="000000" w:themeColor="text1"/>
          <w:szCs w:val="22"/>
          <w:u w:val="single" w:color="000000" w:themeColor="text1"/>
        </w:rPr>
        <w:t xml:space="preserve"> classified as fireworks UN0336</w:t>
      </w:r>
      <w:r>
        <w:rPr>
          <w:rFonts w:eastAsiaTheme="minorHAnsi"/>
          <w:color w:val="000000" w:themeColor="text1"/>
          <w:szCs w:val="22"/>
          <w:u w:val="single" w:color="000000" w:themeColor="text1"/>
        </w:rPr>
        <w:t xml:space="preserve"> and UN0337 by the U.S. Department of Transportation at 49 C.F.R. 172.101. This term does not include fused setpieces containing components which together exceed 50 mg of salute powder. Consumer fireworks are further defined as those classified by the U.S. Department of Transportation hazard classification 1.4G. These fireworks were formerly known as ‘Class C Fireworks’.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‘CPSC’ means The U.S. Consumer Product Safety Commission.</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‘Department’ means the Department of Labor, Licensing and Regulation.</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‘Display fireworks’ means large fireworks designed primarily to produce visible or audible effects by combustion, deflagration, or detonation. This term includes, but is not limited to, salutes containing more than 2 grains (130 mg) of explosive materials, aerial shells containing more than 40 grams of pyrotechnic compositions, and other display pieces which exceed the limits of explosive materials for classification as ‘consumer fireworks’.  Display fireworks are classified as fireworks UN0333, UN0334, or UN0335 by the U.S. Department of Transportation at 49 C.F.R. 172.101. This term also includes fused setpieces containing components which together exceed 50 mg of salute powder. Display fireworks are further defined as those classified by the U.S. Department of Transportation as hazard classification 1.3G. These fireworks were formerly known as ‘Class B Fireworks’.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‘DOT’ means the U.S. Department of Transportation.</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‘Fireworks’ means any composition or device designed to produce a visible or an audible effect by combustion, deflagration, </w:t>
      </w:r>
      <w:r>
        <w:rPr>
          <w:rFonts w:eastAsiaTheme="minorHAnsi"/>
          <w:color w:val="000000" w:themeColor="text1"/>
          <w:szCs w:val="22"/>
          <w:u w:val="single" w:color="000000" w:themeColor="text1"/>
        </w:rPr>
        <w:lastRenderedPageBreak/>
        <w:t>or detonation, and which meets the definition of ‘consumer fireworks’ or ‘display fireworks’ as defined by this section.</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‘Licensee’ means a person, firm, or entity that has been issued a license by the board under the provisions of this chapter to manufacture, sell, or store fireworks.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‘NFPA’ means National Fire Protection Association.</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‘Pyrotechnics’ means any composition or device designed to produce visible or audible effects for entertainment purposes by combustion, deflagration, or detonation.</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It is unlawful for a person to engage in the manufacturing, storage, or sale of pyrotechnics unless in compliance with this chapter.</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35.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Except as otherwise provided for in this section, a person, firm</w:t>
      </w:r>
      <w:r w:rsidR="00712A1B">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 xml:space="preserve"> or entity that manufactures, sells, or stores fireworks shall obtain a license issued by the board pursuant to this chapter.  General license requirements are as follows: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license may not be issued to anyone under the age of twenty</w:t>
      </w:r>
      <w:r>
        <w:rPr>
          <w:rFonts w:eastAsiaTheme="minorHAnsi"/>
          <w:color w:val="000000" w:themeColor="text1"/>
          <w:szCs w:val="22"/>
          <w:u w:val="single" w:color="000000" w:themeColor="text1"/>
        </w:rPr>
        <w:noBreakHyphen/>
        <w:t xml:space="preserve">one.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application for licensure must be submitted on forms prescribed by the board accompanied by applicable fees.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license is required for each physical address or site at which fireworks are manufactured, sold, or stored.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copy of the appropriate license issued by the South Carolina Department of Revenue for retail sales of fireworks must accompany each application for a retail fireworks sales license.</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Initial license applications and applications for license renewal may be approved only after an authorized agent of the board inspects the buildings and facilities where fireworks are to be manufactured, sold, or stored for compliance with the current codes and standards.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All licenses and permits may only be issued for one calendar year.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Licenses must be prominently displayed at the licensee’s place of business approved for the manufacture, sales, or storage of fireworks.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Licenses issued by the board are nontransferable.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shall set fees for licenses and other incurred administrative costs.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license is not required for:</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manufacture, sale, storage, transportation, handling, or any combination of these, including, but not limited to, railroad </w:t>
      </w:r>
      <w:r>
        <w:rPr>
          <w:rFonts w:eastAsiaTheme="minorHAnsi"/>
          <w:color w:val="000000" w:themeColor="text1"/>
          <w:szCs w:val="22"/>
          <w:u w:val="single" w:color="000000" w:themeColor="text1"/>
        </w:rPr>
        <w:lastRenderedPageBreak/>
        <w:t xml:space="preserve">torpedoes, automotive, aeronautical, and marine flares and smoke signals;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transportation, storage, handling, or use of fireworks, or any combination of these, by the Armed Forces of the United States;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transportation, handling, or use of fireworks, or any combination of these, by the State Fire Marshal, his employees, or any commissioned law enforcement officers acting within their official capacities; or</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fireworks deregulated by the U.S. Department of Transportation.</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50.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Department of Labor, Licensing and Regulation shall provide all administrative, fiscal, investigative, inspection, clerical, secretarial, and license renewal operations and activities of the board pursuant to Chapter 1.</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r>
      <w:r>
        <w:rPr>
          <w:szCs w:val="24"/>
          <w:u w:val="single"/>
        </w:rPr>
        <w:t>Section 40</w:t>
      </w:r>
      <w:r>
        <w:rPr>
          <w:szCs w:val="24"/>
          <w:u w:val="single"/>
        </w:rPr>
        <w:noBreakHyphen/>
        <w:t>56</w:t>
      </w:r>
      <w:r>
        <w:rPr>
          <w:szCs w:val="24"/>
          <w:u w:val="single"/>
        </w:rPr>
        <w:noBreakHyphen/>
        <w:t>70.</w:t>
      </w:r>
      <w:r>
        <w:rPr>
          <w:szCs w:val="24"/>
        </w:rPr>
        <w:tab/>
      </w:r>
      <w:r>
        <w:rPr>
          <w:szCs w:val="24"/>
          <w:u w:val="single"/>
        </w:rPr>
        <w:t>(A)</w:t>
      </w:r>
      <w:r>
        <w:rPr>
          <w:szCs w:val="24"/>
        </w:rPr>
        <w:tab/>
        <w:t xml:space="preserve">It </w:t>
      </w:r>
      <w:r>
        <w:rPr>
          <w:strike/>
          <w:szCs w:val="24"/>
        </w:rPr>
        <w:t>shall be</w:t>
      </w:r>
      <w:r>
        <w:rPr>
          <w:szCs w:val="24"/>
        </w:rPr>
        <w:t xml:space="preserve"> </w:t>
      </w:r>
      <w:r>
        <w:rPr>
          <w:szCs w:val="24"/>
          <w:u w:val="single"/>
        </w:rPr>
        <w:t>is</w:t>
      </w:r>
      <w:r>
        <w:rPr>
          <w:szCs w:val="24"/>
        </w:rPr>
        <w:t xml:space="preserve"> the duty and responsibility of the board </w:t>
      </w:r>
      <w:r>
        <w:rPr>
          <w:strike/>
          <w:szCs w:val="24"/>
        </w:rPr>
        <w:t>created in Section 40</w:t>
      </w:r>
      <w:r>
        <w:rPr>
          <w:strike/>
          <w:szCs w:val="24"/>
        </w:rPr>
        <w:noBreakHyphen/>
        <w:t>56</w:t>
      </w:r>
      <w:r>
        <w:rPr>
          <w:strike/>
          <w:szCs w:val="24"/>
        </w:rPr>
        <w:noBreakHyphen/>
        <w:t>10</w:t>
      </w:r>
      <w:r>
        <w:rPr>
          <w:szCs w:val="24"/>
        </w:rPr>
        <w:t xml:space="preserve"> to promulgate</w:t>
      </w:r>
      <w:r>
        <w:rPr>
          <w:szCs w:val="24"/>
          <w:u w:val="single"/>
        </w:rPr>
        <w:t>, pursuant to the Administrative Procedures Act,</w:t>
      </w:r>
      <w:r>
        <w:rPr>
          <w:szCs w:val="24"/>
        </w:rPr>
        <w:t xml:space="preserve"> regulations relating to </w:t>
      </w:r>
      <w:r>
        <w:rPr>
          <w:strike/>
          <w:szCs w:val="24"/>
        </w:rPr>
        <w:t>the sale of</w:t>
      </w:r>
      <w:r>
        <w:rPr>
          <w:szCs w:val="24"/>
        </w:rPr>
        <w:t xml:space="preserve"> pyrotechnics in this State</w:t>
      </w:r>
      <w:r>
        <w:rPr>
          <w:szCs w:val="24"/>
          <w:u w:val="single"/>
        </w:rPr>
        <w:t>,</w:t>
      </w:r>
      <w:r>
        <w:rPr>
          <w:szCs w:val="24"/>
        </w:rPr>
        <w:t xml:space="preserve"> including the </w:t>
      </w:r>
      <w:r>
        <w:rPr>
          <w:szCs w:val="24"/>
          <w:u w:val="single"/>
        </w:rPr>
        <w:t>manufacture, sales,</w:t>
      </w:r>
      <w:r>
        <w:rPr>
          <w:szCs w:val="24"/>
        </w:rPr>
        <w:t xml:space="preserve"> storage</w:t>
      </w:r>
      <w:r>
        <w:rPr>
          <w:szCs w:val="24"/>
          <w:u w:val="single"/>
        </w:rPr>
        <w:t>,</w:t>
      </w:r>
      <w:r>
        <w:rPr>
          <w:szCs w:val="24"/>
        </w:rPr>
        <w:t xml:space="preserve"> and fire safety of </w:t>
      </w:r>
      <w:r>
        <w:rPr>
          <w:strike/>
          <w:szCs w:val="24"/>
        </w:rPr>
        <w:t>such</w:t>
      </w:r>
      <w:r>
        <w:rPr>
          <w:szCs w:val="24"/>
        </w:rPr>
        <w:t xml:space="preserve"> </w:t>
      </w:r>
      <w:r>
        <w:rPr>
          <w:szCs w:val="24"/>
          <w:u w:val="single"/>
        </w:rPr>
        <w:t>these</w:t>
      </w:r>
      <w:r>
        <w:rPr>
          <w:szCs w:val="24"/>
        </w:rPr>
        <w:t xml:space="preserve"> products. </w:t>
      </w:r>
      <w:r>
        <w:rPr>
          <w:szCs w:val="24"/>
          <w:u w:val="single"/>
        </w:rPr>
        <w:t>These regulations must be adjusted using the procedures in Chapter 34, Title 1.</w:t>
      </w:r>
      <w:r>
        <w:rPr>
          <w:szCs w:val="24"/>
        </w:rPr>
        <w:t xml:space="preserve">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The board may conduct hearings on alleged violations by licensees of this chapter or regulations promulgated pursuant to this chapter and may discipline these licensees.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r>
      <w:r>
        <w:rPr>
          <w:szCs w:val="24"/>
          <w:u w:val="single"/>
        </w:rPr>
        <w:t>(C)</w:t>
      </w:r>
      <w:r>
        <w:rPr>
          <w:szCs w:val="24"/>
        </w:rPr>
        <w:tab/>
        <w:t xml:space="preserve">The board </w:t>
      </w:r>
      <w:r>
        <w:rPr>
          <w:szCs w:val="24"/>
          <w:u w:val="single"/>
        </w:rPr>
        <w:t>also</w:t>
      </w:r>
      <w:r>
        <w:rPr>
          <w:szCs w:val="24"/>
        </w:rPr>
        <w:t xml:space="preserve"> shall </w:t>
      </w:r>
      <w:r>
        <w:rPr>
          <w:strike/>
          <w:szCs w:val="24"/>
        </w:rPr>
        <w:t>also</w:t>
      </w:r>
      <w:r>
        <w:rPr>
          <w:szCs w:val="24"/>
        </w:rPr>
        <w:t xml:space="preserve"> recommend to the General Assembly legislation it </w:t>
      </w:r>
      <w:r>
        <w:rPr>
          <w:strike/>
          <w:szCs w:val="24"/>
        </w:rPr>
        <w:t>deems</w:t>
      </w:r>
      <w:r>
        <w:rPr>
          <w:szCs w:val="24"/>
        </w:rPr>
        <w:t xml:space="preserve"> </w:t>
      </w:r>
      <w:r>
        <w:rPr>
          <w:szCs w:val="24"/>
          <w:u w:val="single"/>
        </w:rPr>
        <w:t>considers</w:t>
      </w:r>
      <w:r>
        <w:rPr>
          <w:szCs w:val="24"/>
        </w:rPr>
        <w:t xml:space="preserve"> necessary for the safety and control of the sale of pyrotechnics. </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80.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Department of Labor, Licensing and Regulation shall investigate complaints and violations of this chapter as provided for in Chapter 1.</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department or any authorized agents may enter during reasonable business hours the premises or vehicle of a person engaged in the manufacture, sale, or storage of pyrotechnics to inspect, investigate, or examine the properties or installations they consider necessary. When an emergency exists, as declared by the department, the inspector may enter the premises of a person and take necessary action for public safety including, but not limited to, the evacuation of the area in which the emergency exists.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Fire chiefs and their inspectors, sheriffs and their deputies, chiefs of police and their officers, and SLED agents have the </w:t>
      </w:r>
      <w:r>
        <w:rPr>
          <w:rFonts w:eastAsiaTheme="minorHAnsi"/>
          <w:color w:val="000000" w:themeColor="text1"/>
          <w:szCs w:val="22"/>
          <w:u w:val="single" w:color="000000" w:themeColor="text1"/>
        </w:rPr>
        <w:lastRenderedPageBreak/>
        <w:t>authority to inspect any building, facility, or vehicle where fireworks may be manufactured, stored, or sold and any records of manufacturing, storage, sales, and purchases that are required to be maintained.</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Any official named in this section, having the authority to inspect, may confiscate any illegal fireworks being manufactured, offered for sale, stored, or possessed.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may compel the attendance of witnesses to testify in relation to a matter within its jurisdiction.</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100.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addition to other remedies provided for in this chapter, the board pursuant to Chapter 1 may issue a cease and desist order or may petition the Administrative Law Court for a temporary restraining order or other equitable relief to enjoin a violation of this chapter or a regulation promulgated pursuant to this chapter.</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115.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has jurisdiction over the actions of licensees and former licensees as provided for in Chapter 1.</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Upon a determination by the board that grounds for discipline exist, the board is authorized to:</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issue a public reprimand;</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impose a civil penalty not to exceed two thousand five hundred dollars;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place a licensee on probation or restrict or suspend a license for a definite or indefinite time period and prescribe conditions to be met during this period including, but not limited to, satisfactory completion of additional education, or a supervisory period; or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revoke the license.</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may take disciplinary action against a person for:</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grounds stated in Chapter 1; or</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condition found as a result of an inspection, examination, or investigation provided for in 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80 that is hazardous to public safety.</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may deny licensure to an applicant based on the same grounds for which the board may take disciplinary action against a licensee.</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140.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license may be denied based on a person’s prior criminal record only as provided for in Chapter 1.</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150.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licensee under investigation for a violation of this chapter or a regulation promulgated pursuant to this chapter may voluntarily surrender the license pursuant to Chapter 1.</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160.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person aggrieved by a final action of the board may seek review of the decision pursuant </w:t>
      </w:r>
      <w:r w:rsidR="00712A1B">
        <w:rPr>
          <w:rFonts w:eastAsiaTheme="minorHAnsi"/>
          <w:color w:val="000000" w:themeColor="text1"/>
          <w:szCs w:val="22"/>
          <w:u w:val="single" w:color="000000" w:themeColor="text1"/>
        </w:rPr>
        <w:t xml:space="preserve">to </w:t>
      </w:r>
      <w:r>
        <w:rPr>
          <w:rFonts w:eastAsiaTheme="minorHAnsi"/>
          <w:color w:val="000000" w:themeColor="text1"/>
          <w:szCs w:val="22"/>
          <w:u w:val="single" w:color="000000" w:themeColor="text1"/>
        </w:rPr>
        <w:t>Chapter 1.</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170.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found in violation of this chapter or a regulation promulgated pursuant this chapter may be required to pay costs associated with the investigation and prosecution of the case pursuant to Chapter 1.</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180.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costs and fines imposed pursuant to this chapter must be paid in accordance with, and are subject to, the collection and enforcement provisions of Chapter 1.</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190.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Investigations and proceedings conducted under the provisions of this chapter are confidential, and all communications are privileged as provided for in Chapter 1.</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200.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required by this chapter to obtain a license to do business in this State, who has not obtained a license or who operates while his license is suspended or revoked or who violates a provision of this chapter or a regulation promulgated pursuant to this chapter, is guilty of a misdemeanor and, upon conviction, must be fined not less than one thousand dollars and not more than two thousand dollars or imprisoned for not less than ninety days and not more than one year.</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This chapter does not repeal, amend, or otherwise affect fire codes and regulations adopted by the State Fire Marshal.</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addition to initiating a criminal proceeding for a violation of this chapter, the board may seek civil penalties and injunctive relief as provided for in Chapter 1.</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facilities for the manufacturing, sales, or storage of fireworks must comply with regulations established by the board.</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consumer fireworks must comply with standards set by the U.S. Department of Transportation and the CPSC for consumer fireworks. The board may request fireworks be tested by a CPSC certified testing group to see that these standards are met.</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Retail sale and use of small bottle rockets are not legal within South Carolina. Small bottle rockets are consumer fireworks with motors less than one</w:t>
      </w:r>
      <w:r>
        <w:rPr>
          <w:rFonts w:eastAsiaTheme="minorHAnsi"/>
          <w:color w:val="000000" w:themeColor="text1"/>
          <w:szCs w:val="22"/>
          <w:u w:val="single" w:color="000000" w:themeColor="text1"/>
        </w:rPr>
        <w:noBreakHyphen/>
        <w:t>half inch in diameter and three inches in length, a stabilizing stick less than fifteen inches in length, and a total pyrotechnic composition not exceeding twenty grams in weight.</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Fireworks may not be sold to anyone under the age of sixteen.</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Each application for a retail fireworks sales license must be accompanied by evidence that the applicant holds a policy or policies providing public liability insurance coverage for retail sales activities at the location for the permitted sale period, which policy or policies are issued by an insurance company or companies authorized to do business in this State and which policy or policies provide coverage in the following minimum amounts: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one million dollars for injuries or damage to any one person in one accident or occurrence;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one million dollars for injuries to two or more persons in any accident or occurrence; and</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one million dollars combined single</w:t>
      </w:r>
      <w:r>
        <w:rPr>
          <w:rFonts w:eastAsiaTheme="minorHAnsi"/>
          <w:color w:val="000000" w:themeColor="text1"/>
          <w:szCs w:val="22"/>
          <w:u w:val="single" w:color="000000" w:themeColor="text1"/>
        </w:rPr>
        <w:noBreakHyphen/>
        <w:t>limit coverage for any one accident or occurrence.</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Each policy, except those policies issued for fewer than ninety days’ use for seasonal permits, by its original term or an endorsement, shall obligate the insurer that the insurer will not cancel, suspend, or nonrenew the policy without thirty days’ written notice of the proposed cancellation, suspension, or nonrenewal being given to the board. If liability insurance is canceled, suspended, or nonrenewed, the insured shall give immediate notice to the board.</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240.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may not store display fireworks in this State unless the person has obtained a wholesale license from the board.</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Only licensed wholesalers shall sell or provide fireworks for displays.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buildings and structures used to store display fireworks must meet regulations established by the board.</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These license holders also must comply with U.S. Bureau of Alcohol, Tobacco, and Firearms regulations.</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250.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If the board or its designee finds a condition as a result of an inspection, that is hazardous to the public safety or a violation of this chapter or regulations promulgated pursuant to this chapter, the board shall issue an order in writing to remove or correct the condition. If a person fails to comply with the terms of the order, the board may issue administrative citations and may assess administrative penalties against any licensee.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Administrative penalties authorized under this section are separate from and in addition to all other remedies, either civil or criminal.</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Administrative penalties assessed pursuant to this section may not exceed two thousand five hundred dollars for each violation.</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entity or individual assessed administrative penalties by citation under this section may appeal the citation to the Board of Pyrotechnic Safety within fifteen days of receipt of the citation. The appeal must be filed in writing. If an appeal is filed, the board shall schedule a hearing, which shall make a determination in the matter. If no appeal is filed, the citation is deemed a final order, and the administrative penalties must be paid within thirty days of receipt of the citation.</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260.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owner, manager, or operator of any location regulated by this chapter shall report to the board within twenty</w:t>
      </w:r>
      <w:r>
        <w:rPr>
          <w:rFonts w:eastAsiaTheme="minorHAnsi"/>
          <w:color w:val="000000" w:themeColor="text1"/>
          <w:szCs w:val="22"/>
          <w:u w:val="single" w:color="000000" w:themeColor="text1"/>
        </w:rPr>
        <w:noBreakHyphen/>
        <w:t>four hours of any fire or explosion of which the person has knowledge, with as complete detail as possible, together with evidence as he has obtained after investigation of the fire or explosion. Reports filed pursuant to this section are confidential and for the use of the board only pending investigation completion.</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Section 40</w:t>
      </w:r>
      <w:r>
        <w:rPr>
          <w:szCs w:val="24"/>
          <w:u w:val="single"/>
        </w:rPr>
        <w:noBreakHyphen/>
        <w:t>56</w:t>
      </w:r>
      <w:r>
        <w:rPr>
          <w:szCs w:val="24"/>
          <w:u w:val="single"/>
        </w:rPr>
        <w:noBreakHyphen/>
        <w:t>270.</w:t>
      </w:r>
      <w:r>
        <w:rPr>
          <w:szCs w:val="24"/>
        </w:rPr>
        <w:tab/>
      </w:r>
      <w:r>
        <w:rPr>
          <w:szCs w:val="24"/>
          <w:u w:val="single"/>
        </w:rPr>
        <w:t>If a provision of this chapter or the application of a provision to a person or circumstance is held invalid, the invalidity does not affect other provisions or applications of this chapter, which can be given effect without the invalid provisions, or application, and to this end the provisions of this chapter are severable.</w:t>
      </w:r>
      <w:r>
        <w:rPr>
          <w:szCs w:val="24"/>
        </w:rPr>
        <w:t>”</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5319F" w:rsidRDefault="00D5319F" w:rsidP="007C20AA">
      <w:pPr>
        <w:suppressAutoHyphens/>
      </w:pPr>
    </w:p>
    <w:sectPr w:rsidR="00D5319F" w:rsidSect="0064251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319F" w:rsidRDefault="0064251C">
      <w:r>
        <w:separator/>
      </w:r>
    </w:p>
  </w:endnote>
  <w:endnote w:type="continuationSeparator" w:id="1">
    <w:p w:rsidR="00D5319F" w:rsidRDefault="006425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EE57FA-70D2-4223-B010-675EF3277CE0}"/>
    <w:embedBold r:id="rId2" w:fontKey="{A6BF93FC-9D5F-4817-9FF0-111A5FA52C95}"/>
  </w:font>
  <w:font w:name="Calibri">
    <w:panose1 w:val="020F0502020204030204"/>
    <w:charset w:val="00"/>
    <w:family w:val="swiss"/>
    <w:pitch w:val="variable"/>
    <w:sig w:usb0="A00002EF" w:usb1="4000207B" w:usb2="00000000" w:usb3="00000000" w:csb0="0000009F" w:csb1="00000000"/>
    <w:embedRegular r:id="rId3" w:fontKey="{D35EBB78-6FCC-4AC5-A238-27C4C75AF7AA}"/>
  </w:font>
  <w:font w:name="Tahoma">
    <w:panose1 w:val="020B0604030504040204"/>
    <w:charset w:val="00"/>
    <w:family w:val="swiss"/>
    <w:pitch w:val="variable"/>
    <w:sig w:usb0="61002A87" w:usb1="80000000" w:usb2="00000008" w:usb3="00000000" w:csb0="000101FF" w:csb1="00000000"/>
    <w:embedRegular r:id="rId4" w:fontKey="{0C971063-B651-4213-8546-EE4F60B02288}"/>
  </w:font>
  <w:font w:name="Cambria">
    <w:panose1 w:val="02040503050406030204"/>
    <w:charset w:val="00"/>
    <w:family w:val="roman"/>
    <w:pitch w:val="variable"/>
    <w:sig w:usb0="A00002EF" w:usb1="4000004B" w:usb2="00000000" w:usb3="00000000" w:csb0="0000009F" w:csb1="00000000"/>
    <w:embedRegular r:id="rId5" w:fontKey="{2859DF09-4A81-406C-AD52-27842150F2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19F" w:rsidRDefault="0064251C">
    <w:pPr>
      <w:pStyle w:val="Footer"/>
      <w:tabs>
        <w:tab w:val="clear" w:pos="4680"/>
        <w:tab w:val="clear" w:pos="9360"/>
        <w:tab w:val="center" w:pos="2995"/>
      </w:tabs>
      <w:spacing w:before="120"/>
    </w:pPr>
    <w:r>
      <w:t>[454-</w:t>
    </w:r>
    <w:fldSimple w:instr=" PAGE  \* MERGEFORMAT ">
      <w:r w:rsidR="007C20AA">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51C" w:rsidRDefault="0064251C">
    <w:pPr>
      <w:pStyle w:val="Footer"/>
      <w:tabs>
        <w:tab w:val="clear" w:pos="4680"/>
        <w:tab w:val="clear" w:pos="9360"/>
        <w:tab w:val="center" w:pos="2995"/>
      </w:tabs>
      <w:spacing w:before="120"/>
    </w:pPr>
    <w:r>
      <w:t>[454]</w:t>
    </w:r>
    <w:r>
      <w:tab/>
    </w:r>
    <w:fldSimple w:instr=" PAGE  \* MERGEFORMAT ">
      <w:r w:rsidR="007C20A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319F" w:rsidRDefault="0064251C">
      <w:r>
        <w:separator/>
      </w:r>
    </w:p>
  </w:footnote>
  <w:footnote w:type="continuationSeparator" w:id="1">
    <w:p w:rsidR="00D5319F" w:rsidRDefault="0064251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86AC09"/>
    <w:docVar w:name="CoverBillType" w:val="b"/>
    <w:docVar w:name="docpath" w:val="L:\Council\bills\NBD\11286AC09.DOCX"/>
    <w:docVar w:name="dvBillNumber" w:val="454"/>
    <w:docVar w:name="dvBillNumberPrefix" w:val="S. "/>
    <w:docVar w:name="dvOriginalBody" w:val="Senate"/>
    <w:docVar w:name="dvSteno" w:val="NBD"/>
    <w:docVar w:name="NameofBody" w:val="s"/>
    <w:docVar w:name="vgroup2" w:val="Council"/>
  </w:docVars>
  <w:rsids>
    <w:rsidRoot w:val="00D5319F"/>
    <w:rsid w:val="0064251C"/>
    <w:rsid w:val="00712A1B"/>
    <w:rsid w:val="00773809"/>
    <w:rsid w:val="007C20AA"/>
    <w:rsid w:val="00D531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19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5319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319F"/>
    <w:rPr>
      <w:rFonts w:eastAsia="Times New Roman" w:cs="Times New Roman"/>
      <w:b/>
      <w:sz w:val="30"/>
      <w:szCs w:val="20"/>
    </w:rPr>
  </w:style>
  <w:style w:type="paragraph" w:styleId="Header">
    <w:name w:val="header"/>
    <w:basedOn w:val="Normal"/>
    <w:link w:val="HeaderChar"/>
    <w:uiPriority w:val="99"/>
    <w:semiHidden/>
    <w:unhideWhenUsed/>
    <w:rsid w:val="00D5319F"/>
    <w:pPr>
      <w:tabs>
        <w:tab w:val="center" w:pos="4320"/>
        <w:tab w:val="right" w:pos="8640"/>
      </w:tabs>
    </w:pPr>
  </w:style>
  <w:style w:type="character" w:customStyle="1" w:styleId="HeaderChar">
    <w:name w:val="Header Char"/>
    <w:basedOn w:val="DefaultParagraphFont"/>
    <w:link w:val="Header"/>
    <w:uiPriority w:val="99"/>
    <w:semiHidden/>
    <w:rsid w:val="00D5319F"/>
    <w:rPr>
      <w:rFonts w:eastAsia="Times New Roman" w:cs="Times New Roman"/>
      <w:szCs w:val="20"/>
    </w:rPr>
  </w:style>
  <w:style w:type="paragraph" w:styleId="Footer">
    <w:name w:val="footer"/>
    <w:basedOn w:val="Normal"/>
    <w:link w:val="FooterChar"/>
    <w:uiPriority w:val="99"/>
    <w:unhideWhenUsed/>
    <w:rsid w:val="00D5319F"/>
    <w:pPr>
      <w:tabs>
        <w:tab w:val="center" w:pos="4680"/>
        <w:tab w:val="right" w:pos="9360"/>
      </w:tabs>
    </w:pPr>
  </w:style>
  <w:style w:type="character" w:customStyle="1" w:styleId="FooterChar">
    <w:name w:val="Footer Char"/>
    <w:basedOn w:val="DefaultParagraphFont"/>
    <w:link w:val="Footer"/>
    <w:uiPriority w:val="99"/>
    <w:rsid w:val="00D5319F"/>
    <w:rPr>
      <w:rFonts w:eastAsia="Times New Roman" w:cs="Times New Roman"/>
      <w:szCs w:val="20"/>
    </w:rPr>
  </w:style>
  <w:style w:type="character" w:styleId="PageNumber">
    <w:name w:val="page number"/>
    <w:basedOn w:val="DefaultParagraphFont"/>
    <w:uiPriority w:val="99"/>
    <w:semiHidden/>
    <w:unhideWhenUsed/>
    <w:rsid w:val="00D5319F"/>
  </w:style>
  <w:style w:type="character" w:styleId="LineNumber">
    <w:name w:val="line number"/>
    <w:basedOn w:val="DefaultParagraphFont"/>
    <w:uiPriority w:val="99"/>
    <w:semiHidden/>
    <w:unhideWhenUsed/>
    <w:rsid w:val="00D5319F"/>
  </w:style>
  <w:style w:type="paragraph" w:customStyle="1" w:styleId="BillDots">
    <w:name w:val="BillDots"/>
    <w:basedOn w:val="Normal"/>
    <w:autoRedefine/>
    <w:qFormat/>
    <w:rsid w:val="00D5319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5319F"/>
    <w:pPr>
      <w:tabs>
        <w:tab w:val="right" w:pos="5904"/>
      </w:tabs>
    </w:pPr>
  </w:style>
  <w:style w:type="paragraph" w:styleId="BalloonText">
    <w:name w:val="Balloon Text"/>
    <w:basedOn w:val="Normal"/>
    <w:link w:val="BalloonTextChar"/>
    <w:uiPriority w:val="99"/>
    <w:semiHidden/>
    <w:unhideWhenUsed/>
    <w:rsid w:val="00D5319F"/>
    <w:rPr>
      <w:rFonts w:ascii="Tahoma" w:hAnsi="Tahoma" w:cs="Tahoma"/>
      <w:sz w:val="16"/>
      <w:szCs w:val="16"/>
    </w:rPr>
  </w:style>
  <w:style w:type="character" w:customStyle="1" w:styleId="BalloonTextChar">
    <w:name w:val="Balloon Text Char"/>
    <w:basedOn w:val="DefaultParagraphFont"/>
    <w:link w:val="BalloonText"/>
    <w:uiPriority w:val="99"/>
    <w:semiHidden/>
    <w:rsid w:val="00D5319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3335</Words>
  <Characters>19014</Characters>
  <Application>Microsoft Office Word</Application>
  <DocSecurity>0</DocSecurity>
  <Lines>158</Lines>
  <Paragraphs>44</Paragraphs>
  <ScaleCrop>false</ScaleCrop>
  <Company> </Company>
  <LinksUpToDate>false</LinksUpToDate>
  <CharactersWithSpaces>22305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AMH</cp:lastModifiedBy>
  <cp:revision>2</cp:revision>
  <cp:lastPrinted>2009-02-19T15:26:00Z</cp:lastPrinted>
  <dcterms:created xsi:type="dcterms:W3CDTF">2009-04-29T18:02:00Z</dcterms:created>
  <dcterms:modified xsi:type="dcterms:W3CDTF">2009-04-29T18:02:00Z</dcterms:modified>
</cp:coreProperties>
</file>