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536" w:rsidRDefault="00B17536" w:rsidP="00B17536">
      <w:pPr>
        <w:pStyle w:val="BillDots"/>
      </w:pPr>
    </w:p>
    <w:p w:rsidR="00B17536" w:rsidRDefault="00B17536" w:rsidP="00B17536">
      <w:pPr>
        <w:pStyle w:val="Numbersforbill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38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94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39</w:t>
      </w:r>
      <w:r w:rsidR="005C7381">
        <w:noBreakHyphen/>
      </w:r>
      <w:r>
        <w:t>11</w:t>
      </w:r>
      <w:r w:rsidR="005C7381">
        <w:noBreakHyphen/>
      </w:r>
      <w:r>
        <w:t>30, CODE OF LAWS OF SOUTH CAROLINA, 1976, RELATING TO REGISTRATION FEES OF WEIGHMASTERS AND DEPUTY WEIGHMASTERS, SO AS TO REVISE THE REGISTRATION FEE FOR WEIGHMASTERS AND TO DELETE THE ADDITIONAL FEE FOR DEPUTY PUBLIC WEIGHMASTERS; TO AMEND SECTION 39</w:t>
      </w:r>
      <w:r w:rsidR="005C7381">
        <w:noBreakHyphen/>
      </w:r>
      <w:r>
        <w:t>11</w:t>
      </w:r>
      <w:r w:rsidR="005C7381">
        <w:noBreakHyphen/>
      </w:r>
      <w:r>
        <w:t>60, RELATING TO LENGTH OF REGISTRATION AND RENEWAL, SO AS TO REVISE THE TIME IN WHICH PUBLIC WEIGHMASTER REGISTRATIONS MUST BE RENEWED; TO AMEND SECTION 39</w:t>
      </w:r>
      <w:r w:rsidR="005C7381">
        <w:noBreakHyphen/>
      </w:r>
      <w:r>
        <w:t>11</w:t>
      </w:r>
      <w:r w:rsidR="005C7381">
        <w:noBreakHyphen/>
      </w:r>
      <w:r>
        <w:t>80, RELATING TO REFUSAL OR REVOCATION OF A LICENSE, SO AS TO DELETE THE REFUSAL OR REVOCATION OF A DEPUTY PUBLIC WEIGHMASTER LICENSE BY THE COMMISSIONER OF AGRICULTURE; AND TO REPEAL SECTIONS 39</w:t>
      </w:r>
      <w:r w:rsidR="005C7381">
        <w:noBreakHyphen/>
      </w:r>
      <w:r>
        <w:t>11</w:t>
      </w:r>
      <w:r w:rsidR="005C7381">
        <w:noBreakHyphen/>
      </w:r>
      <w:r>
        <w:t>40 AND 39</w:t>
      </w:r>
      <w:r w:rsidR="005C7381">
        <w:noBreakHyphen/>
      </w:r>
      <w:r>
        <w:t>11</w:t>
      </w:r>
      <w:r w:rsidR="005C7381">
        <w:noBreakHyphen/>
      </w:r>
      <w:r>
        <w:t>50 RELATING TO EMPLOYMENT OR DESIGNATION OF DEPUTY WEIGHMASTERS AND RENEWAL OF REGISTRATION, RESPECTIVELY.</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6467">
        <w:t>Section 39</w:t>
      </w:r>
      <w:r w:rsidR="005C7381">
        <w:noBreakHyphen/>
      </w:r>
      <w:r w:rsidR="00946467">
        <w:t>11</w:t>
      </w:r>
      <w:r w:rsidR="005C7381">
        <w:noBreakHyphen/>
      </w:r>
      <w:r w:rsidR="00946467">
        <w:t>30 of the 1976 Code is amended to read:</w:t>
      </w: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5C7381">
        <w:noBreakHyphen/>
      </w:r>
      <w:r>
        <w:t>11</w:t>
      </w:r>
      <w:r w:rsidR="005C7381">
        <w:noBreakHyphen/>
      </w:r>
      <w:r>
        <w:t>30.</w:t>
      </w:r>
      <w:r>
        <w:tab/>
      </w:r>
      <w:r w:rsidRPr="00946467">
        <w:rPr>
          <w:strike/>
        </w:rPr>
        <w:t>Each</w:t>
      </w:r>
      <w:r w:rsidRPr="0039768B">
        <w:t xml:space="preserve"> </w:t>
      </w:r>
      <w:r>
        <w:rPr>
          <w:u w:val="single"/>
        </w:rPr>
        <w:t>A</w:t>
      </w:r>
      <w:r>
        <w:t xml:space="preserve"> </w:t>
      </w:r>
      <w:r w:rsidRPr="0039768B">
        <w:t xml:space="preserve">public weighmaster shall pay a registration fee of </w:t>
      </w:r>
      <w:r w:rsidRPr="00946467">
        <w:rPr>
          <w:strike/>
        </w:rPr>
        <w:t>five</w:t>
      </w:r>
      <w:r w:rsidRPr="0039768B">
        <w:t xml:space="preserve"> </w:t>
      </w:r>
      <w:r>
        <w:rPr>
          <w:u w:val="single"/>
        </w:rPr>
        <w:t>twenty</w:t>
      </w:r>
      <w:r w:rsidR="005C7381">
        <w:rPr>
          <w:u w:val="single"/>
        </w:rPr>
        <w:noBreakHyphen/>
      </w:r>
      <w:r>
        <w:rPr>
          <w:u w:val="single"/>
        </w:rPr>
        <w:t>five</w:t>
      </w:r>
      <w:r>
        <w:t xml:space="preserve"> </w:t>
      </w:r>
      <w:r w:rsidRPr="0039768B">
        <w:t xml:space="preserve">dollars to the Department of Agriculture </w:t>
      </w:r>
      <w:r w:rsidRPr="00946467">
        <w:rPr>
          <w:strike/>
        </w:rPr>
        <w:t>for the privilege of operating in the locality of his principal place of business</w:t>
      </w:r>
      <w:r>
        <w:rPr>
          <w:strike/>
        </w:rPr>
        <w:t>.</w:t>
      </w:r>
      <w:r w:rsidRPr="00946467">
        <w:rPr>
          <w:strike/>
        </w:rPr>
        <w:t xml:space="preserve">  An additional registration fee of one dollar shall be paid for each deputy public weighmaster and for each additional registration fee the Department shall issue a deputy</w:t>
      </w:r>
      <w:r w:rsidR="005C7381" w:rsidRPr="005C7381">
        <w:rPr>
          <w:strike/>
        </w:rPr>
        <w:t>’</w:t>
      </w:r>
      <w:r w:rsidRPr="00946467">
        <w:rPr>
          <w:strike/>
        </w:rPr>
        <w:t xml:space="preserve">s license.  No deputy weighmaster may be registered unless </w:t>
      </w:r>
      <w:r w:rsidRPr="00946467">
        <w:rPr>
          <w:strike/>
        </w:rPr>
        <w:lastRenderedPageBreak/>
        <w:t>the principal business locality has a licensed weighmaster</w:t>
      </w:r>
      <w:r>
        <w:t xml:space="preserve"> </w:t>
      </w:r>
      <w:r>
        <w:rPr>
          <w:u w:val="single"/>
        </w:rPr>
        <w:t>for each business location in which he or his designated employees act as a public weighmaster.  All employees designated by a registered and approved public weighmaster</w:t>
      </w:r>
      <w:r w:rsidR="00EA4175">
        <w:rPr>
          <w:u w:val="single"/>
        </w:rPr>
        <w:t xml:space="preserve"> also </w:t>
      </w:r>
      <w:r>
        <w:rPr>
          <w:u w:val="single"/>
        </w:rPr>
        <w:t>are</w:t>
      </w:r>
      <w:r w:rsidR="00EA4175">
        <w:rPr>
          <w:u w:val="single"/>
        </w:rPr>
        <w:t xml:space="preserve"> </w:t>
      </w:r>
      <w:r>
        <w:rPr>
          <w:u w:val="single"/>
        </w:rPr>
        <w:t>covered under the provisions of this chapter</w:t>
      </w:r>
      <w:r w:rsidRPr="0039768B">
        <w:t>.</w:t>
      </w:r>
      <w:r>
        <w:t>”</w:t>
      </w: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rsidR="005C7381">
        <w:noBreakHyphen/>
      </w:r>
      <w:r>
        <w:t>11</w:t>
      </w:r>
      <w:r w:rsidR="005C7381">
        <w:noBreakHyphen/>
      </w:r>
      <w:r>
        <w:t>60 of the 1976 Code is amended to read:</w:t>
      </w: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5C7381">
        <w:noBreakHyphen/>
      </w:r>
      <w:r>
        <w:t>11</w:t>
      </w:r>
      <w:r w:rsidR="005C7381">
        <w:noBreakHyphen/>
      </w:r>
      <w:r>
        <w:t>60.</w:t>
      </w:r>
      <w:r>
        <w:tab/>
      </w:r>
      <w:r w:rsidRPr="00946467">
        <w:rPr>
          <w:strike/>
        </w:rPr>
        <w:t>Notwithstanding the provisions of Section 39</w:t>
      </w:r>
      <w:r w:rsidR="005C7381">
        <w:rPr>
          <w:strike/>
        </w:rPr>
        <w:noBreakHyphen/>
      </w:r>
      <w:r w:rsidRPr="00946467">
        <w:rPr>
          <w:strike/>
        </w:rPr>
        <w:t>11</w:t>
      </w:r>
      <w:r w:rsidR="005C7381">
        <w:rPr>
          <w:strike/>
        </w:rPr>
        <w:noBreakHyphen/>
      </w:r>
      <w:r w:rsidRPr="00946467">
        <w:rPr>
          <w:strike/>
        </w:rPr>
        <w:t>50, after June 8, 1971 registrations and renewals thereof for public weighmasters and deputy weighmasters shall be for three years.</w:t>
      </w:r>
      <w:r>
        <w:t xml:space="preserve"> </w:t>
      </w:r>
      <w:r>
        <w:rPr>
          <w:u w:val="single"/>
        </w:rPr>
        <w:t xml:space="preserve">Beginning on July 1, 2011, all registrations for public weighmasters are </w:t>
      </w:r>
      <w:r w:rsidR="00412D8E">
        <w:rPr>
          <w:u w:val="single"/>
        </w:rPr>
        <w:t>valid</w:t>
      </w:r>
      <w:r>
        <w:rPr>
          <w:u w:val="single"/>
        </w:rPr>
        <w:t xml:space="preserve"> for one year and must be renewed annually on the anniversary date of the registration approval.</w:t>
      </w:r>
      <w:r>
        <w:t>”</w:t>
      </w: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39</w:t>
      </w:r>
      <w:r w:rsidR="005C7381">
        <w:noBreakHyphen/>
      </w:r>
      <w:r>
        <w:t>11</w:t>
      </w:r>
      <w:r w:rsidR="005C7381">
        <w:noBreakHyphen/>
      </w:r>
      <w:r>
        <w:t>80 of the 1976 Code is amended to read:</w:t>
      </w: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Pr="0039768B"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5C7381">
        <w:noBreakHyphen/>
      </w:r>
      <w:r>
        <w:t>11</w:t>
      </w:r>
      <w:r w:rsidR="005C7381">
        <w:noBreakHyphen/>
      </w:r>
      <w:r>
        <w:t>80.</w:t>
      </w:r>
      <w:r>
        <w:tab/>
      </w:r>
      <w:r w:rsidRPr="0039768B">
        <w:t xml:space="preserve">The Commissioner of Agriculture, after a hearing, may refuse to issue or may revoke a public weighmaster license issued to any person who cannot capably or reliably perform the duties of a public weighmaster, and he </w:t>
      </w:r>
      <w:r w:rsidRPr="00EA4175">
        <w:rPr>
          <w:strike/>
        </w:rPr>
        <w:t>may</w:t>
      </w:r>
      <w:r w:rsidRPr="0039768B">
        <w:t>, after a hearing,</w:t>
      </w:r>
      <w:r w:rsidR="00412D8E">
        <w:t xml:space="preserve"> </w:t>
      </w:r>
      <w:r w:rsidR="00412D8E" w:rsidRPr="00EA4175">
        <w:rPr>
          <w:u w:val="single"/>
        </w:rPr>
        <w:t>may</w:t>
      </w:r>
      <w:r w:rsidRPr="0039768B">
        <w:t xml:space="preserve"> refuse to renew a public weighmaster license to any person who has not capably or reliably performed the duties of a public weighmaster. </w:t>
      </w: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C1A92">
        <w:rPr>
          <w:strike/>
        </w:rPr>
        <w:t>The Commissioner of Agriculture may refuse to issue or may revoke a deputy public weighmaster license issued to any person who cannot capably or reliably perform the duties of a deputy public weighmaster.</w:t>
      </w:r>
      <w:r>
        <w:t>”</w:t>
      </w: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Sections 39</w:t>
      </w:r>
      <w:r w:rsidR="005C7381">
        <w:noBreakHyphen/>
      </w:r>
      <w:r>
        <w:t>11</w:t>
      </w:r>
      <w:r w:rsidR="005C7381">
        <w:noBreakHyphen/>
      </w:r>
      <w:r>
        <w:t>40 and 39</w:t>
      </w:r>
      <w:r w:rsidR="005C7381">
        <w:noBreakHyphen/>
      </w:r>
      <w:r>
        <w:t>11</w:t>
      </w:r>
      <w:r w:rsidR="005C7381">
        <w:noBreakHyphen/>
      </w:r>
      <w:r>
        <w:t>50 of the 1976 Code are repealed.</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1A92">
        <w:t>5</w:t>
      </w:r>
      <w:r>
        <w:t>.</w:t>
      </w:r>
      <w:r>
        <w:tab/>
        <w:t>This act takes effect upon approval by the Governor.</w:t>
      </w:r>
    </w:p>
    <w:p w:rsidR="006810BA" w:rsidRDefault="005C73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10BA" w:rsidRDefault="006810BA" w:rsidP="006810BA">
      <w:pPr>
        <w:suppressAutoHyphens/>
      </w:pPr>
    </w:p>
    <w:sectPr w:rsidR="006810BA" w:rsidSect="006810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467" w:rsidRDefault="00946467" w:rsidP="009F0C77">
      <w:r>
        <w:separator/>
      </w:r>
    </w:p>
  </w:endnote>
  <w:endnote w:type="continuationSeparator" w:id="0">
    <w:p w:rsidR="00946467" w:rsidRDefault="009464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2E6687-352F-443C-8EEA-C636A6687008}"/>
    <w:embedBold r:id="rId2" w:fontKey="{26268CC0-817A-479D-9090-FDBB97543C50}"/>
  </w:font>
  <w:font w:name="Calibri">
    <w:panose1 w:val="020F0502020204030204"/>
    <w:charset w:val="00"/>
    <w:family w:val="swiss"/>
    <w:pitch w:val="variable"/>
    <w:sig w:usb0="A00002EF" w:usb1="4000207B" w:usb2="00000000" w:usb3="00000000" w:csb0="0000009F" w:csb1="00000000"/>
    <w:embedRegular r:id="rId3" w:fontKey="{6A6FD278-93CD-4540-9CF4-644C09C53E1A}"/>
  </w:font>
  <w:font w:name="Tahoma">
    <w:panose1 w:val="020B0604030504040204"/>
    <w:charset w:val="00"/>
    <w:family w:val="swiss"/>
    <w:pitch w:val="variable"/>
    <w:sig w:usb0="61002A87" w:usb1="80000000" w:usb2="00000008" w:usb3="00000000" w:csb0="000101FF" w:csb1="00000000"/>
    <w:embedRegular r:id="rId4" w:fontKey="{5B226406-9446-43EB-B91B-FF35D24E4B6E}"/>
  </w:font>
  <w:font w:name="Cambria">
    <w:panose1 w:val="02040503050406030204"/>
    <w:charset w:val="00"/>
    <w:family w:val="roman"/>
    <w:pitch w:val="variable"/>
    <w:sig w:usb0="A00002EF" w:usb1="4000004B" w:usb2="00000000" w:usb3="00000000" w:csb0="0000009F" w:csb1="00000000"/>
    <w:embedRegular r:id="rId5" w:fontKey="{BE9717F5-2CD0-4B73-82AE-E88B29BD5E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25B" w:rsidRPr="006810BA" w:rsidRDefault="006810BA" w:rsidP="006810BA">
    <w:pPr>
      <w:pStyle w:val="Footer"/>
      <w:tabs>
        <w:tab w:val="clear" w:pos="4680"/>
        <w:tab w:val="clear" w:pos="9360"/>
        <w:tab w:val="center" w:pos="2995"/>
      </w:tabs>
      <w:spacing w:before="120"/>
    </w:pPr>
    <w:r>
      <w:t>[4562]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467" w:rsidRDefault="00946467" w:rsidP="009F0C77">
      <w:r>
        <w:separator/>
      </w:r>
    </w:p>
  </w:footnote>
  <w:footnote w:type="continuationSeparator" w:id="0">
    <w:p w:rsidR="00946467" w:rsidRDefault="009464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2BH10"/>
    <w:docVar w:name="CoverBillType" w:val="b"/>
    <w:docVar w:name="docpath" w:val="L:\Council\bills\AGM\19832BH10.DOCX"/>
    <w:docVar w:name="dvBillNumber" w:val="4562"/>
    <w:docVar w:name="dvBillNumberPrefix" w:val="H. "/>
    <w:docVar w:name="dvOriginalBody" w:val="House"/>
    <w:docVar w:name="dvSteno" w:val="AGM"/>
    <w:docVar w:name="NameofBody" w:val="h"/>
    <w:docVar w:name="vgroup2" w:val="Council"/>
  </w:docVars>
  <w:rsids>
    <w:rsidRoot w:val="00DA2566"/>
    <w:rsid w:val="00011869"/>
    <w:rsid w:val="000E1785"/>
    <w:rsid w:val="000F40FA"/>
    <w:rsid w:val="0010776B"/>
    <w:rsid w:val="001229A6"/>
    <w:rsid w:val="00133E66"/>
    <w:rsid w:val="001435A3"/>
    <w:rsid w:val="001D08F2"/>
    <w:rsid w:val="001D525B"/>
    <w:rsid w:val="001D7F4F"/>
    <w:rsid w:val="002321B6"/>
    <w:rsid w:val="00250967"/>
    <w:rsid w:val="002543C8"/>
    <w:rsid w:val="00284AAE"/>
    <w:rsid w:val="002E5912"/>
    <w:rsid w:val="002F4DB1"/>
    <w:rsid w:val="00325348"/>
    <w:rsid w:val="0032732C"/>
    <w:rsid w:val="00336AD0"/>
    <w:rsid w:val="0036411D"/>
    <w:rsid w:val="0037079A"/>
    <w:rsid w:val="0037386F"/>
    <w:rsid w:val="003D01E8"/>
    <w:rsid w:val="003E2F08"/>
    <w:rsid w:val="003E5288"/>
    <w:rsid w:val="003F6D79"/>
    <w:rsid w:val="00412D8E"/>
    <w:rsid w:val="00413BB1"/>
    <w:rsid w:val="0041760A"/>
    <w:rsid w:val="00417C01"/>
    <w:rsid w:val="004809EE"/>
    <w:rsid w:val="004C1A92"/>
    <w:rsid w:val="004E7D54"/>
    <w:rsid w:val="005273C6"/>
    <w:rsid w:val="00530A69"/>
    <w:rsid w:val="00545593"/>
    <w:rsid w:val="00577C6C"/>
    <w:rsid w:val="005C2FE2"/>
    <w:rsid w:val="005C7381"/>
    <w:rsid w:val="005E2BC9"/>
    <w:rsid w:val="00605102"/>
    <w:rsid w:val="006215AA"/>
    <w:rsid w:val="0064725B"/>
    <w:rsid w:val="006810BA"/>
    <w:rsid w:val="006913C9"/>
    <w:rsid w:val="0069470D"/>
    <w:rsid w:val="00734F00"/>
    <w:rsid w:val="007455A8"/>
    <w:rsid w:val="007A70AE"/>
    <w:rsid w:val="008362E8"/>
    <w:rsid w:val="008A1768"/>
    <w:rsid w:val="008F4429"/>
    <w:rsid w:val="0094021A"/>
    <w:rsid w:val="00946467"/>
    <w:rsid w:val="009C6A0B"/>
    <w:rsid w:val="009F0C77"/>
    <w:rsid w:val="009F4DD1"/>
    <w:rsid w:val="00A41684"/>
    <w:rsid w:val="00A64E80"/>
    <w:rsid w:val="00A72BCD"/>
    <w:rsid w:val="00A741D9"/>
    <w:rsid w:val="00A833AB"/>
    <w:rsid w:val="00A9741D"/>
    <w:rsid w:val="00AD4B17"/>
    <w:rsid w:val="00B059F3"/>
    <w:rsid w:val="00B17536"/>
    <w:rsid w:val="00B412D4"/>
    <w:rsid w:val="00BE3C22"/>
    <w:rsid w:val="00C0345E"/>
    <w:rsid w:val="00C3483A"/>
    <w:rsid w:val="00C74E9D"/>
    <w:rsid w:val="00C82FD3"/>
    <w:rsid w:val="00C92819"/>
    <w:rsid w:val="00CC6B7B"/>
    <w:rsid w:val="00CD2089"/>
    <w:rsid w:val="00D73A67"/>
    <w:rsid w:val="00D970A9"/>
    <w:rsid w:val="00DA2566"/>
    <w:rsid w:val="00DF3845"/>
    <w:rsid w:val="00E41911"/>
    <w:rsid w:val="00E92EEF"/>
    <w:rsid w:val="00EA417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D8E"/>
    <w:rPr>
      <w:rFonts w:ascii="Tahoma" w:hAnsi="Tahoma" w:cs="Tahoma"/>
      <w:sz w:val="16"/>
      <w:szCs w:val="16"/>
    </w:rPr>
  </w:style>
  <w:style w:type="character" w:customStyle="1" w:styleId="BalloonTextChar">
    <w:name w:val="Balloon Text Char"/>
    <w:basedOn w:val="DefaultParagraphFont"/>
    <w:link w:val="BalloonText"/>
    <w:uiPriority w:val="99"/>
    <w:semiHidden/>
    <w:rsid w:val="00412D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C3182-05CB-46B5-8DFA-1638E7E56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2010-02-11T14:36:00Z</cp:lastPrinted>
  <dcterms:created xsi:type="dcterms:W3CDTF">2010-02-17T15:13:00Z</dcterms:created>
  <dcterms:modified xsi:type="dcterms:W3CDTF">2010-02-17T15:13:00Z</dcterms:modified>
</cp:coreProperties>
</file>