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5FC" w:rsidRDefault="00C055FC" w:rsidP="009C4AF4">
      <w:pPr>
        <w:pStyle w:val="BillDots"/>
      </w:pPr>
      <w:r>
        <w:t>RECALLED</w:t>
      </w:r>
    </w:p>
    <w:p w:rsidR="00C055FC" w:rsidRDefault="00C055FC" w:rsidP="009C4AF4">
      <w:pPr>
        <w:pStyle w:val="BillDots"/>
      </w:pPr>
      <w:r>
        <w:t>February 17, 2010</w:t>
      </w:r>
    </w:p>
    <w:p w:rsidR="00C055FC" w:rsidRDefault="00C055FC" w:rsidP="009C4AF4">
      <w:pPr>
        <w:pStyle w:val="BillDots"/>
      </w:pPr>
    </w:p>
    <w:p w:rsidR="00C055FC" w:rsidRPr="00C055FC" w:rsidRDefault="00C055FC" w:rsidP="00C055FC">
      <w:pPr>
        <w:pStyle w:val="BillDots"/>
        <w:tabs>
          <w:tab w:val="clear" w:pos="216"/>
          <w:tab w:val="clear" w:pos="432"/>
          <w:tab w:val="clear" w:pos="648"/>
          <w:tab w:val="clear" w:pos="864"/>
          <w:tab w:val="clear" w:pos="1080"/>
          <w:tab w:val="clear" w:pos="1296"/>
          <w:tab w:val="clear" w:pos="5904"/>
          <w:tab w:val="right" w:pos="5933"/>
        </w:tabs>
      </w:pPr>
      <w:r>
        <w:tab/>
      </w:r>
      <w:r>
        <w:rPr>
          <w:b/>
          <w:sz w:val="36"/>
        </w:rPr>
        <w:t>H. 4585</w:t>
      </w:r>
    </w:p>
    <w:p w:rsidR="00C055FC" w:rsidRDefault="00C055FC" w:rsidP="009C4AF4">
      <w:pPr>
        <w:pStyle w:val="BillDots"/>
      </w:pPr>
    </w:p>
    <w:p w:rsidR="00C055FC" w:rsidRDefault="00C055FC" w:rsidP="00C055FC">
      <w:pPr>
        <w:pStyle w:val="BillDots"/>
        <w:jc w:val="center"/>
      </w:pPr>
      <w:r>
        <w:t xml:space="preserve">Introduced by </w:t>
      </w:r>
      <w:r w:rsidRPr="001A5EB7">
        <w:t>Reps. Cooper and Harrell</w:t>
      </w:r>
    </w:p>
    <w:p w:rsidR="00C055FC" w:rsidRDefault="00C055FC" w:rsidP="009C4AF4">
      <w:pPr>
        <w:pStyle w:val="BillDots"/>
      </w:pPr>
    </w:p>
    <w:p w:rsidR="00C055FC" w:rsidRDefault="00C055FC" w:rsidP="009C4AF4">
      <w:pPr>
        <w:pStyle w:val="BillDots"/>
      </w:pPr>
      <w:r>
        <w:t>S. Printed 2/17/10--H.</w:t>
      </w:r>
    </w:p>
    <w:p w:rsidR="00C055FC" w:rsidRDefault="00C055FC" w:rsidP="009C4AF4">
      <w:pPr>
        <w:pStyle w:val="BillDots"/>
      </w:pPr>
      <w:r>
        <w:t>Read the first time February 17, 2010.</w:t>
      </w:r>
    </w:p>
    <w:p w:rsidR="00C055FC" w:rsidRPr="00C055FC" w:rsidRDefault="00C055FC" w:rsidP="00C055FC">
      <w:pPr>
        <w:pStyle w:val="BillDots"/>
        <w:jc w:val="center"/>
      </w:pPr>
      <w:r>
        <w:rPr>
          <w:u w:val="single"/>
        </w:rPr>
        <w:t>            </w:t>
      </w:r>
    </w:p>
    <w:p w:rsidR="00C055FC" w:rsidRDefault="00C055FC" w:rsidP="009C4AF4">
      <w:pPr>
        <w:pStyle w:val="BillDots"/>
      </w:pPr>
    </w:p>
    <w:p w:rsidR="00C055FC" w:rsidRDefault="00C055FC" w:rsidP="009C4AF4">
      <w:pPr>
        <w:pStyle w:val="BillDots"/>
        <w:sectPr w:rsidR="00C055FC" w:rsidSect="00C055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C4AF4" w:rsidRDefault="009C4AF4" w:rsidP="009C4AF4">
      <w:pPr>
        <w:pStyle w:val="BillDots"/>
      </w:pPr>
    </w:p>
    <w:p w:rsidR="009C4AF4" w:rsidRDefault="009C4AF4" w:rsidP="009C4AF4">
      <w:pPr>
        <w:pStyle w:val="Numbersforbills"/>
      </w:pPr>
    </w:p>
    <w:p w:rsidR="009C4AF4" w:rsidRDefault="009C4AF4" w:rsidP="009C4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F4" w:rsidRDefault="009C4AF4" w:rsidP="009C4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F4" w:rsidRDefault="009C4AF4" w:rsidP="009C4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F4" w:rsidRDefault="009C4AF4" w:rsidP="009C4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F4" w:rsidRDefault="009C4AF4" w:rsidP="009C4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95EC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EXTENDING THE DEADLINE FOR THE DATE OF THE REPORT AND RECOMMENDATIONS OF THE SOUTH CAROLINA TAXATION REALIGNMENT COMMISSION (TRAC) FROM MARCH 15, 2010, TO NOVEMBER 15, 2010, AND PROVIDING THAT THE COMMISSION</w:t>
      </w:r>
      <w:r w:rsidRPr="00527C2C">
        <w:t>’</w:t>
      </w:r>
      <w:r>
        <w:t>S REPORT WITH REGARD TO AD VALOREM TAXES MAY EXTEND TO ALL CONSTITUTIONAL AND STATUTORY PROVISIONS PERTINENT TO THE IMPOSITION OF AD VALOREM TAXES.</w:t>
      </w:r>
    </w:p>
    <w:p w:rsidR="00A95EC2" w:rsidRDefault="00A95E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95EC2" w:rsidRDefault="00A95E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5EC2" w:rsidRDefault="00A95E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C2C" w:rsidRDefault="00A95EC2" w:rsidP="0052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7C2C">
        <w:t>(A)</w:t>
      </w:r>
      <w:r w:rsidR="00527C2C">
        <w:tab/>
        <w:t>Notwithstanding the reporting date for and duties of the South Carolina Taxation Realignment Commission (TRAC) provided pursuant to Section 1(C)(2) of Act 81 of 2009, the date for TRAC</w:t>
      </w:r>
      <w:r w:rsidR="00527C2C" w:rsidRPr="00527C2C">
        <w:t>’</w:t>
      </w:r>
      <w:r w:rsidR="00527C2C">
        <w:t>s report and recommendations, currently March 15, 2010, is extended to no later than November 15, 2010.</w:t>
      </w:r>
    </w:p>
    <w:p w:rsidR="00527C2C" w:rsidRDefault="00527C2C" w:rsidP="0052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w:t>
      </w:r>
      <w:r w:rsidRPr="00527C2C">
        <w:t>’</w:t>
      </w:r>
      <w:r>
        <w:t>s report required by the date provided pursuant to subsection (A) of this joint resolution must be a detailed, comprehensive, and careful evaluation of the state</w:t>
      </w:r>
      <w:r w:rsidRPr="00527C2C">
        <w:t>’</w:t>
      </w:r>
      <w:r>
        <w:t>s tax system structure and, with regard to ad valorem taxes, the commission</w:t>
      </w:r>
      <w:r w:rsidRPr="00527C2C">
        <w:t>’</w:t>
      </w:r>
      <w:r>
        <w:t>s review and report may extend to all constitutional and statutory provisions pertinent to the imposition of ad valorem taxes.</w:t>
      </w:r>
    </w:p>
    <w:p w:rsidR="00527C2C" w:rsidRDefault="00527C2C" w:rsidP="0052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00646" w:rsidRDefault="00527C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0646" w:rsidRDefault="00800646" w:rsidP="006F77D1">
      <w:pPr>
        <w:suppressAutoHyphens/>
      </w:pPr>
    </w:p>
    <w:sectPr w:rsidR="00800646" w:rsidSect="00C055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5EC2" w:rsidRDefault="00A95EC2" w:rsidP="009F0C77">
      <w:r>
        <w:separator/>
      </w:r>
    </w:p>
  </w:endnote>
  <w:endnote w:type="continuationSeparator" w:id="0">
    <w:p w:rsidR="00A95EC2" w:rsidRDefault="00A95EC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0FFCA6-AAD7-4B7F-AFC7-202561068B7A}"/>
    <w:embedBold r:id="rId2" w:fontKey="{89604DAF-5CC4-4120-9EBE-F96615BE7109}"/>
  </w:font>
  <w:font w:name="Calibri">
    <w:panose1 w:val="020F0502020204030204"/>
    <w:charset w:val="00"/>
    <w:family w:val="swiss"/>
    <w:pitch w:val="variable"/>
    <w:sig w:usb0="A00002EF" w:usb1="4000207B" w:usb2="00000000" w:usb3="00000000" w:csb0="0000009F" w:csb1="00000000"/>
    <w:embedRegular r:id="rId3" w:fontKey="{DDDAB561-2687-4BA4-8BE3-107136A20312}"/>
  </w:font>
  <w:font w:name="Cambria">
    <w:panose1 w:val="02040503050406030204"/>
    <w:charset w:val="00"/>
    <w:family w:val="roman"/>
    <w:pitch w:val="variable"/>
    <w:sig w:usb0="A00002EF" w:usb1="4000004B" w:usb2="00000000" w:usb3="00000000" w:csb0="0000009F" w:csb1="00000000"/>
    <w:embedRegular r:id="rId4" w:fontKey="{213A9A93-376F-46B6-AEBA-B10CEC08D3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016" w:rsidRPr="00800646" w:rsidRDefault="00800646" w:rsidP="00800646">
    <w:pPr>
      <w:pStyle w:val="Footer"/>
      <w:tabs>
        <w:tab w:val="clear" w:pos="4680"/>
        <w:tab w:val="clear" w:pos="9360"/>
        <w:tab w:val="center" w:pos="2995"/>
      </w:tabs>
      <w:spacing w:before="120"/>
    </w:pPr>
    <w:r>
      <w:t>[4585</w:t>
    </w:r>
    <w:r w:rsidR="00C055FC">
      <w:t>-</w:t>
    </w:r>
    <w:fldSimple w:instr=" PAGE  \* MERGEFORMAT ">
      <w:r w:rsidR="006F77D1">
        <w:rPr>
          <w:noProof/>
        </w:rPr>
        <w:t>1</w:t>
      </w:r>
    </w:fldSimple>
    <w:r w:rsidR="00C055F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5FC" w:rsidRPr="00800646" w:rsidRDefault="00C055FC" w:rsidP="00800646">
    <w:pPr>
      <w:pStyle w:val="Footer"/>
      <w:tabs>
        <w:tab w:val="clear" w:pos="4680"/>
        <w:tab w:val="clear" w:pos="9360"/>
        <w:tab w:val="center" w:pos="2995"/>
      </w:tabs>
      <w:spacing w:before="120"/>
    </w:pPr>
    <w:r>
      <w:t>[4585]</w:t>
    </w:r>
    <w:r>
      <w:tab/>
    </w:r>
    <w:fldSimple w:instr=" PAGE  \* MERGEFORMAT ">
      <w:r w:rsidR="006F77D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5EC2" w:rsidRDefault="00A95EC2" w:rsidP="009F0C77">
      <w:r>
        <w:separator/>
      </w:r>
    </w:p>
  </w:footnote>
  <w:footnote w:type="continuationSeparator" w:id="0">
    <w:p w:rsidR="00A95EC2" w:rsidRDefault="00A95EC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37HTC10"/>
    <w:docVar w:name="CoverBillType" w:val="j"/>
    <w:docVar w:name="docpath" w:val="L:\Council\bills\BBM\9537HTC10.DOCX"/>
    <w:docVar w:name="dvBillNumber" w:val="4585"/>
    <w:docVar w:name="dvBillNumberPrefix" w:val="H. "/>
    <w:docVar w:name="dvOriginalBody" w:val="House"/>
    <w:docVar w:name="dvSteno" w:val="BBM"/>
    <w:docVar w:name="NameofBody" w:val="h"/>
    <w:docVar w:name="vgroup2" w:val="Council"/>
  </w:docVars>
  <w:rsids>
    <w:rsidRoot w:val="0033130B"/>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130B"/>
    <w:rsid w:val="00336AD0"/>
    <w:rsid w:val="0037079A"/>
    <w:rsid w:val="003D01E8"/>
    <w:rsid w:val="003E5288"/>
    <w:rsid w:val="003F6D79"/>
    <w:rsid w:val="0041760A"/>
    <w:rsid w:val="00417C01"/>
    <w:rsid w:val="004809EE"/>
    <w:rsid w:val="004E7D54"/>
    <w:rsid w:val="005273C6"/>
    <w:rsid w:val="00527C2C"/>
    <w:rsid w:val="00530A69"/>
    <w:rsid w:val="00545593"/>
    <w:rsid w:val="00577C6C"/>
    <w:rsid w:val="005C2FE2"/>
    <w:rsid w:val="005E2BC9"/>
    <w:rsid w:val="00605102"/>
    <w:rsid w:val="006215AA"/>
    <w:rsid w:val="006913C9"/>
    <w:rsid w:val="0069470D"/>
    <w:rsid w:val="006F77D1"/>
    <w:rsid w:val="00734F00"/>
    <w:rsid w:val="00752BEE"/>
    <w:rsid w:val="007A3FF5"/>
    <w:rsid w:val="007A70AE"/>
    <w:rsid w:val="00800646"/>
    <w:rsid w:val="008362E8"/>
    <w:rsid w:val="00862F93"/>
    <w:rsid w:val="008A1768"/>
    <w:rsid w:val="008F4429"/>
    <w:rsid w:val="0094021A"/>
    <w:rsid w:val="009C4AF4"/>
    <w:rsid w:val="009C6A0B"/>
    <w:rsid w:val="009F0C77"/>
    <w:rsid w:val="009F4DD1"/>
    <w:rsid w:val="00A41684"/>
    <w:rsid w:val="00A53E4E"/>
    <w:rsid w:val="00A64E80"/>
    <w:rsid w:val="00A72BCD"/>
    <w:rsid w:val="00A741D9"/>
    <w:rsid w:val="00A833AB"/>
    <w:rsid w:val="00A95EC2"/>
    <w:rsid w:val="00A9741D"/>
    <w:rsid w:val="00AD4B17"/>
    <w:rsid w:val="00B412D4"/>
    <w:rsid w:val="00BC6A46"/>
    <w:rsid w:val="00BE3C22"/>
    <w:rsid w:val="00C0345E"/>
    <w:rsid w:val="00C055FC"/>
    <w:rsid w:val="00C3483A"/>
    <w:rsid w:val="00C74E9D"/>
    <w:rsid w:val="00C82FD3"/>
    <w:rsid w:val="00C92819"/>
    <w:rsid w:val="00CC6B7B"/>
    <w:rsid w:val="00CD2089"/>
    <w:rsid w:val="00D32016"/>
    <w:rsid w:val="00D5405E"/>
    <w:rsid w:val="00D73A67"/>
    <w:rsid w:val="00D970A9"/>
    <w:rsid w:val="00DF3845"/>
    <w:rsid w:val="00DF6518"/>
    <w:rsid w:val="00E14D54"/>
    <w:rsid w:val="00E41911"/>
    <w:rsid w:val="00E92EEF"/>
    <w:rsid w:val="00F24442"/>
    <w:rsid w:val="00F50AE3"/>
    <w:rsid w:val="00F67CF1"/>
    <w:rsid w:val="00F77742"/>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A7716-823E-49E6-8674-340A93701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207</Words>
  <Characters>1183</Characters>
  <Application>Microsoft Office Word</Application>
  <DocSecurity>0</DocSecurity>
  <Lines>9</Lines>
  <Paragraphs>2</Paragraphs>
  <ScaleCrop>false</ScaleCrop>
  <Company> </Company>
  <LinksUpToDate>false</LinksUpToDate>
  <CharactersWithSpaces>1388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dcterms:created xsi:type="dcterms:W3CDTF">2010-02-18T00:35:00Z</dcterms:created>
  <dcterms:modified xsi:type="dcterms:W3CDTF">2010-02-18T00:35:00Z</dcterms:modified>
</cp:coreProperties>
</file>