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24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60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8</w:t>
      </w:r>
      <w:r w:rsidR="008743C1">
        <w:noBreakHyphen/>
      </w:r>
      <w:r>
        <w:t>21</w:t>
      </w:r>
      <w:r w:rsidR="008743C1">
        <w:noBreakHyphen/>
      </w:r>
      <w:r>
        <w:t>320, AS AMENDED, CODE OF LAWS OF SOUTH CAROLINA, 1976, RELATING TO MOTION FEES IN THE COURT OF COMMON PLEAS AND FAMILY COURT, SO AS TO INCREASE THE MOTION FEE FROM TWENTY</w:t>
      </w:r>
      <w:r w:rsidR="008743C1">
        <w:noBreakHyphen/>
      </w:r>
      <w:r>
        <w:t>FIVE DOLLARS TO SEVENTY</w:t>
      </w:r>
      <w:r w:rsidR="008743C1">
        <w:noBreakHyphen/>
      </w:r>
      <w:r>
        <w:t>FIVE DOLLARS; TO AMEND SECTION 14</w:t>
      </w:r>
      <w:r w:rsidR="008743C1">
        <w:noBreakHyphen/>
      </w:r>
      <w:r>
        <w:t>1</w:t>
      </w:r>
      <w:r w:rsidR="008743C1">
        <w:noBreakHyphen/>
      </w:r>
      <w:r>
        <w:t>204, AS AMENDED, RELATING TO FILING FEES FOR COMPLAINTS OR PETITIONS IN CIVIL ACTIONS</w:t>
      </w:r>
      <w:r w:rsidR="00384D43">
        <w:t>,</w:t>
      </w:r>
      <w:r>
        <w:t xml:space="preserve"> SO AS TO CREATE A SECOND ADDITIONAL FEE OF ONE HUNDRED FIFTY DOLLARS TO BE ALLOCATED TO THE JUDICIAL DEPARTMENT; AND TO AMEND SECTION 22</w:t>
      </w:r>
      <w:r w:rsidR="008743C1">
        <w:noBreakHyphen/>
      </w:r>
      <w:r>
        <w:t>3</w:t>
      </w:r>
      <w:r w:rsidR="008743C1">
        <w:noBreakHyphen/>
      </w:r>
      <w:r>
        <w:t>340, RELATING TO ASSESSMENTS ON FILINGS IN MAGISTRATES COURT, SO AS TO INCREASE THE FILING FEE ON SUMMONS AND COMPLAINT FILINGS AND ALL OTHER CIVIL FILINGS IN MAGISTRATES COURT.</w:t>
      </w:r>
    </w:p>
    <w:p w:rsidR="004224BC" w:rsidRDefault="00422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24BC" w:rsidRDefault="00422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4BC" w:rsidRDefault="00422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4224BC"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24E1">
        <w:t>Section 8</w:t>
      </w:r>
      <w:r w:rsidR="008743C1">
        <w:noBreakHyphen/>
      </w:r>
      <w:r w:rsidR="00CA24E1">
        <w:t>21</w:t>
      </w:r>
      <w:r w:rsidR="008743C1">
        <w:noBreakHyphen/>
      </w:r>
      <w:r w:rsidR="00CA24E1">
        <w:t>320 of the 1976 Code, as last amended by Act 353 of 2008, is further amended to read:</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Pr="005F03DF"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8743C1">
        <w:noBreakHyphen/>
      </w:r>
      <w:r>
        <w:t>21</w:t>
      </w:r>
      <w:r w:rsidR="008743C1">
        <w:noBreakHyphen/>
      </w:r>
      <w:r>
        <w:t>320.</w:t>
      </w:r>
      <w:r>
        <w:tab/>
      </w:r>
      <w:r w:rsidRPr="005F03DF">
        <w:t>There is assessed for every motion made in the court of common pleas and family court, not including motions made in family court juvenile delinquency proceedings, a fee of</w:t>
      </w:r>
      <w:r w:rsidRPr="00CA24E1">
        <w:rPr>
          <w:strike/>
        </w:rPr>
        <w:t xml:space="preserve"> twenty</w:t>
      </w:r>
      <w:r w:rsidR="008743C1">
        <w:rPr>
          <w:strike/>
        </w:rPr>
        <w:noBreakHyphen/>
      </w:r>
      <w:r w:rsidRPr="00CA24E1">
        <w:rPr>
          <w:strike/>
        </w:rPr>
        <w:t>five</w:t>
      </w:r>
      <w:r>
        <w:t xml:space="preserve"> </w:t>
      </w:r>
      <w:r>
        <w:rPr>
          <w:u w:val="single"/>
        </w:rPr>
        <w:t>seventy</w:t>
      </w:r>
      <w:r w:rsidR="008743C1">
        <w:rPr>
          <w:u w:val="single"/>
        </w:rPr>
        <w:noBreakHyphen/>
      </w:r>
      <w:r>
        <w:rPr>
          <w:u w:val="single"/>
        </w:rPr>
        <w:t>five</w:t>
      </w:r>
      <w:r w:rsidRPr="005F03DF">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w:t>
      </w:r>
      <w:r w:rsidRPr="005F03DF">
        <w:lastRenderedPageBreak/>
        <w:t xml:space="preserve">each court and remitted to the State Treasurer and credited to a separate judicial department support fund for the exclusive use of the judicial department. </w:t>
      </w:r>
    </w:p>
    <w:p w:rsidR="00CA24E1" w:rsidRPr="005F03DF"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 xml:space="preserve">The revenue collected pursuant to this section </w:t>
      </w:r>
      <w:r w:rsidRPr="00CA24E1">
        <w:rPr>
          <w:strike/>
        </w:rPr>
        <w:t>shall</w:t>
      </w:r>
      <w:r>
        <w:t xml:space="preserve"> </w:t>
      </w:r>
      <w:r>
        <w:rPr>
          <w:u w:val="single"/>
        </w:rPr>
        <w:t>must</w:t>
      </w:r>
      <w:r w:rsidRPr="005F03DF">
        <w:t xml:space="preserve"> be distributed by the State Treasurer in the following manner: </w:t>
      </w:r>
    </w:p>
    <w:p w:rsidR="00CA24E1" w:rsidRPr="005F03DF"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t>t</w:t>
      </w:r>
      <w:r w:rsidRPr="005F03DF">
        <w:t xml:space="preserve">he first four hundred fifty thousand dollars of these funds must be transferred to the Prosecution Coordination Commission.  The funds </w:t>
      </w:r>
      <w:r w:rsidRPr="00CA24E1">
        <w:rPr>
          <w:strike/>
        </w:rPr>
        <w:t>shall</w:t>
      </w:r>
      <w:r>
        <w:t xml:space="preserve"> </w:t>
      </w:r>
      <w:r>
        <w:rPr>
          <w:u w:val="single"/>
        </w:rPr>
        <w:t>must</w:t>
      </w:r>
      <w:r w:rsidRPr="005F03DF">
        <w:t xml:space="preserve"> be distributed equally to the third, fourth, and eleventh judicial circuits to fund drug courts</w:t>
      </w:r>
      <w:r w:rsidR="00384D43">
        <w:t>; and</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t>an</w:t>
      </w:r>
      <w:r w:rsidRPr="005F03DF">
        <w:t xml:space="preserve">y remaining funds must be transferred to the </w:t>
      </w:r>
      <w:r>
        <w:t>j</w:t>
      </w:r>
      <w:r w:rsidRPr="005F03DF">
        <w:t xml:space="preserve">udicial </w:t>
      </w:r>
      <w:r>
        <w:t>d</w:t>
      </w:r>
      <w:r w:rsidRPr="005F03DF">
        <w:t>ep</w:t>
      </w:r>
      <w:r>
        <w:t>artment for operating purpose</w:t>
      </w:r>
      <w:r w:rsidR="00384D43">
        <w:tab/>
      </w:r>
      <w:r>
        <w:t>s.”</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rsidR="008743C1">
        <w:noBreakHyphen/>
      </w:r>
      <w:r>
        <w:t>1</w:t>
      </w:r>
      <w:r w:rsidR="008743C1">
        <w:noBreakHyphen/>
      </w:r>
      <w:r>
        <w:t>204 of the 1976 Code, as last amended by Act 353 of 2008, is further amended by adding an appropriately lettered subsection at the end to read:</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There is added to the fee imposed pursuant to Section 8</w:t>
      </w:r>
      <w:r w:rsidR="008743C1">
        <w:noBreakHyphen/>
      </w:r>
      <w:r>
        <w:t>21</w:t>
      </w:r>
      <w:r w:rsidR="008743C1">
        <w:noBreakHyphen/>
      </w:r>
      <w:r>
        <w:t>310(11)(a) a second additional fee of one hundred fifty dollars.  One hundred percent of the revenue from this additional fee must be remitted to the State Treasurer on the monthly schedule provided in subsection (A).  The revenues from this additional fee must be allocated in each fiscal year to the judicial department.”</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131872">
        <w:t>.</w:t>
      </w:r>
      <w:r>
        <w:tab/>
        <w:t>Section 22</w:t>
      </w:r>
      <w:r w:rsidR="008743C1">
        <w:noBreakHyphen/>
      </w:r>
      <w:r>
        <w:t>3</w:t>
      </w:r>
      <w:r w:rsidR="008743C1">
        <w:noBreakHyphen/>
      </w:r>
      <w:r>
        <w:t>340 of the 1976 Code, as added by Act 353 of 2008, is further amended to read:</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8743C1">
        <w:noBreakHyphen/>
      </w:r>
      <w:r>
        <w:t>3</w:t>
      </w:r>
      <w:r w:rsidR="008743C1">
        <w:noBreakHyphen/>
      </w:r>
      <w:r>
        <w:t>340.</w:t>
      </w:r>
      <w:r>
        <w:tab/>
        <w:t>An</w:t>
      </w:r>
      <w:r w:rsidRPr="00217C60">
        <w:t xml:space="preserve"> assessment equal to </w:t>
      </w:r>
      <w:r w:rsidRPr="00971F65">
        <w:rPr>
          <w:strike/>
        </w:rPr>
        <w:t>twenty</w:t>
      </w:r>
      <w:r w:rsidR="008743C1">
        <w:rPr>
          <w:strike/>
        </w:rPr>
        <w:noBreakHyphen/>
      </w:r>
      <w:r w:rsidRPr="00971F65">
        <w:rPr>
          <w:strike/>
        </w:rPr>
        <w:t>five</w:t>
      </w:r>
      <w:r w:rsidRPr="00217C60">
        <w:t xml:space="preserve"> </w:t>
      </w:r>
      <w:r w:rsidR="00971F65">
        <w:rPr>
          <w:u w:val="single"/>
        </w:rPr>
        <w:t>fifty</w:t>
      </w:r>
      <w:r w:rsidR="00971F65">
        <w:t xml:space="preserve"> </w:t>
      </w:r>
      <w:r w:rsidRPr="00217C60">
        <w:t xml:space="preserve">dollars is imposed on all summons and complaint filings in magistrates court and an assessment equal to </w:t>
      </w:r>
      <w:r w:rsidRPr="00971F65">
        <w:rPr>
          <w:strike/>
        </w:rPr>
        <w:t>ten</w:t>
      </w:r>
      <w:r w:rsidR="00971F65">
        <w:t xml:space="preserve"> </w:t>
      </w:r>
      <w:r w:rsidR="00971F65">
        <w:rPr>
          <w:u w:val="single"/>
        </w:rPr>
        <w:t>twenty</w:t>
      </w:r>
      <w:r w:rsidRPr="00217C60">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w:t>
      </w:r>
      <w:r w:rsidR="00131872">
        <w:t>ion to the judicial department.”</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15"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E1015">
        <w:tab/>
      </w:r>
      <w:r>
        <w:t>4.</w:t>
      </w:r>
      <w:r>
        <w:tab/>
      </w:r>
      <w:r w:rsidR="005E1015">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rsidR="005E1015">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E1015">
        <w:tab/>
      </w:r>
      <w:r>
        <w:t>5.</w:t>
      </w:r>
      <w:r>
        <w:tab/>
      </w:r>
      <w:r w:rsidR="004224BC">
        <w:t>This act takes effect upon approval by the Governor.</w:t>
      </w:r>
    </w:p>
    <w:p w:rsidR="00C6027A" w:rsidRDefault="00874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27A" w:rsidRDefault="00C6027A" w:rsidP="00C6027A">
      <w:pPr>
        <w:suppressAutoHyphens/>
      </w:pPr>
    </w:p>
    <w:sectPr w:rsidR="00C6027A" w:rsidSect="00C602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F65" w:rsidRDefault="00971F65" w:rsidP="009F0C77">
      <w:r>
        <w:separator/>
      </w:r>
    </w:p>
  </w:endnote>
  <w:endnote w:type="continuationSeparator" w:id="0">
    <w:p w:rsidR="00971F65" w:rsidRDefault="00971F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48D6E7-9923-4B0B-96E0-C1439BD78845}"/>
    <w:embedBold r:id="rId2" w:fontKey="{E3548448-2532-40D6-9A8B-F4C3867A6929}"/>
  </w:font>
  <w:font w:name="Calibri">
    <w:panose1 w:val="020F0502020204030204"/>
    <w:charset w:val="00"/>
    <w:family w:val="swiss"/>
    <w:pitch w:val="variable"/>
    <w:sig w:usb0="A00002EF" w:usb1="4000207B" w:usb2="00000000" w:usb3="00000000" w:csb0="0000009F" w:csb1="00000000"/>
    <w:embedRegular r:id="rId3" w:fontKey="{46F22062-BF21-49E5-AE5E-85B87B1180ED}"/>
  </w:font>
  <w:font w:name="Cambria">
    <w:panose1 w:val="02040503050406030204"/>
    <w:charset w:val="00"/>
    <w:family w:val="roman"/>
    <w:pitch w:val="variable"/>
    <w:sig w:usb0="A00002EF" w:usb1="4000004B" w:usb2="00000000" w:usb3="00000000" w:csb0="0000009F" w:csb1="00000000"/>
    <w:embedRegular r:id="rId4" w:fontKey="{B9D68B0C-486E-4485-BF17-A4EB30C117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09A" w:rsidRPr="00C6027A" w:rsidRDefault="00C6027A" w:rsidP="00C6027A">
    <w:pPr>
      <w:pStyle w:val="Footer"/>
      <w:tabs>
        <w:tab w:val="clear" w:pos="4680"/>
        <w:tab w:val="clear" w:pos="9360"/>
        <w:tab w:val="center" w:pos="2995"/>
      </w:tabs>
      <w:spacing w:before="120"/>
    </w:pPr>
    <w:r>
      <w:t>[4595]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F65" w:rsidRDefault="00971F65" w:rsidP="009F0C77">
      <w:r>
        <w:separator/>
      </w:r>
    </w:p>
  </w:footnote>
  <w:footnote w:type="continuationSeparator" w:id="0">
    <w:p w:rsidR="00971F65" w:rsidRDefault="00971F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3AHB10"/>
    <w:docVar w:name="CoverBillType" w:val="b"/>
    <w:docVar w:name="docpath" w:val="L:\Council\bills\MS\7683AHB10.DOCX"/>
    <w:docVar w:name="dvBillNumber" w:val="4595"/>
    <w:docVar w:name="dvBillNumberPrefix" w:val="H. "/>
    <w:docVar w:name="dvOriginalBody" w:val="House"/>
    <w:docVar w:name="dvSteno" w:val="MS"/>
    <w:docVar w:name="NameofBody" w:val="h"/>
    <w:docVar w:name="vgroup2" w:val="Council"/>
  </w:docVars>
  <w:rsids>
    <w:rsidRoot w:val="0038248A"/>
    <w:rsid w:val="00011869"/>
    <w:rsid w:val="000E1785"/>
    <w:rsid w:val="000F40FA"/>
    <w:rsid w:val="0010776B"/>
    <w:rsid w:val="00131872"/>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248A"/>
    <w:rsid w:val="00384D43"/>
    <w:rsid w:val="003D01E8"/>
    <w:rsid w:val="003E5288"/>
    <w:rsid w:val="003F6D79"/>
    <w:rsid w:val="0041760A"/>
    <w:rsid w:val="00417C01"/>
    <w:rsid w:val="004224BC"/>
    <w:rsid w:val="004809EE"/>
    <w:rsid w:val="004E7D54"/>
    <w:rsid w:val="005273C6"/>
    <w:rsid w:val="00530A69"/>
    <w:rsid w:val="00545593"/>
    <w:rsid w:val="00577C6C"/>
    <w:rsid w:val="005C2FE2"/>
    <w:rsid w:val="005E1015"/>
    <w:rsid w:val="005E2BC9"/>
    <w:rsid w:val="00605102"/>
    <w:rsid w:val="006215AA"/>
    <w:rsid w:val="006913C9"/>
    <w:rsid w:val="0069470D"/>
    <w:rsid w:val="00734F00"/>
    <w:rsid w:val="0079309A"/>
    <w:rsid w:val="007A70AE"/>
    <w:rsid w:val="008362E8"/>
    <w:rsid w:val="008743C1"/>
    <w:rsid w:val="008A1768"/>
    <w:rsid w:val="008F4429"/>
    <w:rsid w:val="0094021A"/>
    <w:rsid w:val="00971F65"/>
    <w:rsid w:val="009C6A0B"/>
    <w:rsid w:val="009F0C77"/>
    <w:rsid w:val="009F4DD1"/>
    <w:rsid w:val="00A41684"/>
    <w:rsid w:val="00A64E80"/>
    <w:rsid w:val="00A72BCD"/>
    <w:rsid w:val="00A741D9"/>
    <w:rsid w:val="00A833AB"/>
    <w:rsid w:val="00A9741D"/>
    <w:rsid w:val="00AD4B17"/>
    <w:rsid w:val="00B412D4"/>
    <w:rsid w:val="00BE3C22"/>
    <w:rsid w:val="00BF53B4"/>
    <w:rsid w:val="00C0345E"/>
    <w:rsid w:val="00C3483A"/>
    <w:rsid w:val="00C6027A"/>
    <w:rsid w:val="00C74E9D"/>
    <w:rsid w:val="00C82FD3"/>
    <w:rsid w:val="00C92819"/>
    <w:rsid w:val="00CA24E1"/>
    <w:rsid w:val="00CC1A0C"/>
    <w:rsid w:val="00CC6B7B"/>
    <w:rsid w:val="00CD2089"/>
    <w:rsid w:val="00D73A67"/>
    <w:rsid w:val="00D970A9"/>
    <w:rsid w:val="00DF3845"/>
    <w:rsid w:val="00E30C5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8B39F-DF03-4030-9CAF-3DC31CA68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2010-02-18T13:51:00Z</cp:lastPrinted>
  <dcterms:created xsi:type="dcterms:W3CDTF">2010-02-18T15:57:00Z</dcterms:created>
  <dcterms:modified xsi:type="dcterms:W3CDTF">2010-02-18T15:57:00Z</dcterms:modified>
</cp:coreProperties>
</file>