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0F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60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noBreakHyphen/>
        <w:t>11</w:t>
      </w:r>
      <w:r>
        <w:noBreakHyphen/>
        <w:t>2025 SO AS TO REQUIRE THE GOVERNING BODY OF A SPECIAL PURPOSE DISTRICT CREATED BY ACT OF THE GENERAL ASSEMBLY, THAT PROVIDES RECREATIONAL SERVICES</w:t>
      </w:r>
      <w:r w:rsidR="0035446A">
        <w:t xml:space="preserve"> </w:t>
      </w:r>
      <w:r>
        <w:t xml:space="preserve">AND HAS AS ITS BOUNDARY THE SAME AS THE COUNTY IN WHICH IT IS LOCATED, TO </w:t>
      </w:r>
      <w:r w:rsidR="0035446A">
        <w:t>BE APP</w:t>
      </w:r>
      <w:r w:rsidR="005B62D7">
        <w:t>OINT</w:t>
      </w:r>
      <w:r w:rsidR="0035446A">
        <w:t>ED BY THE GOVERNING BODY OF THE COUNTY</w:t>
      </w:r>
      <w:r>
        <w:t xml:space="preserve"> AND TRANSFER ITS ASSETS AND LIABILITIES TO A COUNTY BY </w:t>
      </w:r>
      <w:r w:rsidR="0035446A">
        <w:t>ORDINANCE</w:t>
      </w:r>
      <w:r>
        <w:t xml:space="preserve"> OF THE GOVERNING BODY OF THE COUNTY; AND TO PROVIDE FOR CALCULATING THE MILLAGE LIMITATION FOR A COUNTY WHEN A SPECIAL PURPOSE DISTRICT TRANSFERS ITS ASSETS AND LIABILITIES TO A COUNTY.</w:t>
      </w:r>
    </w:p>
    <w:p w:rsidR="00480FB5" w:rsidRDefault="0048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0FB5" w:rsidRDefault="0048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FB5" w:rsidRDefault="0048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023" w:rsidRDefault="00480FB5"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A6023" w:rsidRPr="00695756">
        <w:t>Article 15, Chapter 11, Title 6 of the 1976 Code is amended by adding:</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2025.</w:t>
      </w:r>
      <w:r>
        <w:tab/>
        <w:t>(A)</w:t>
      </w:r>
      <w:r>
        <w:tab/>
      </w:r>
      <w:r w:rsidRPr="00695756">
        <w:t>Notwithstanding the provisions of this article, the governing body of a special purpose district must be appointed by the governing body of the county in which the district is located if it:</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95756">
        <w:t xml:space="preserve">is created by act of the General Assembly; </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(2)</w:t>
      </w:r>
      <w:r w:rsidRPr="00695756">
        <w:tab/>
        <w:t>provides only recreational services; and</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(3)</w:t>
      </w:r>
      <w:r w:rsidRPr="00695756">
        <w:tab/>
        <w:t>has boundaries that consist of the entirety of the unincorporated area of the county.</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(B)</w:t>
      </w:r>
      <w:r w:rsidRPr="00695756">
        <w:tab/>
        <w:t xml:space="preserve">After the appointment as provided in this section occurs, the governing body of the county may transfer, by ordinance, all assets and liabilities of the district to the county.  </w:t>
      </w:r>
      <w:r>
        <w:t>T</w:t>
      </w:r>
      <w:r w:rsidRPr="00695756">
        <w:t xml:space="preserve">he district then </w:t>
      </w:r>
      <w:r w:rsidRPr="00695756">
        <w:lastRenderedPageBreak/>
        <w:t>becomes a department of the county and all powers, duties, and responsibilities of that district must be determined by the governing body of the county.  The governing body of the county may reconstitute the board of the district as it determines.</w:t>
      </w:r>
    </w:p>
    <w:p w:rsidR="005A6023"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(C)</w:t>
      </w:r>
      <w:r w:rsidRPr="00695756">
        <w:tab/>
        <w:t>For purposes of calculating the millage limitation imposed pursuant to Section 6</w:t>
      </w:r>
      <w:r w:rsidRPr="00695756">
        <w:noBreakHyphen/>
        <w:t>1</w:t>
      </w:r>
      <w:r w:rsidRPr="00695756">
        <w:noBreakHyphen/>
        <w:t>320 for a county, any millage for operating purposes imposed by the transferred district is considered to have been imposed by the county.”</w:t>
      </w:r>
    </w:p>
    <w:p w:rsidR="005A6023" w:rsidRPr="00695756"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6023" w:rsidRDefault="005A6023"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5756">
        <w:t>SECTION</w:t>
      </w:r>
      <w:r w:rsidRPr="00695756">
        <w:tab/>
        <w:t>2.</w:t>
      </w:r>
      <w:r w:rsidRPr="00695756">
        <w:tab/>
        <w:t>This act takes effect upon approval by the Governor.</w:t>
      </w:r>
    </w:p>
    <w:p w:rsidR="0057476C" w:rsidRDefault="0010776B" w:rsidP="005A6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476C" w:rsidRDefault="0057476C" w:rsidP="0057476C">
      <w:pPr>
        <w:suppressAutoHyphens/>
      </w:pPr>
    </w:p>
    <w:sectPr w:rsidR="0057476C" w:rsidSect="005747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2D7" w:rsidRDefault="005B62D7" w:rsidP="009F0C77">
      <w:r>
        <w:separator/>
      </w:r>
    </w:p>
  </w:endnote>
  <w:endnote w:type="continuationSeparator" w:id="0">
    <w:p w:rsidR="005B62D7" w:rsidRDefault="005B62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BE57F6-5225-4773-BC22-65747B913009}"/>
    <w:embedBold r:id="rId2" w:fontKey="{432CAD78-D1BC-48D5-A7F2-AF30D449F5AB}"/>
  </w:font>
  <w:font w:name="Calibri">
    <w:panose1 w:val="020F0502020204030204"/>
    <w:charset w:val="00"/>
    <w:family w:val="swiss"/>
    <w:pitch w:val="variable"/>
    <w:sig w:usb0="A00002EF" w:usb1="4000207B" w:usb2="00000000" w:usb3="00000000" w:csb0="0000009F" w:csb1="00000000"/>
    <w:embedRegular r:id="rId3" w:fontKey="{0E94F1C5-DF45-4810-979F-462C579C6208}"/>
  </w:font>
  <w:font w:name="Tahoma">
    <w:panose1 w:val="020B0604030504040204"/>
    <w:charset w:val="00"/>
    <w:family w:val="swiss"/>
    <w:pitch w:val="variable"/>
    <w:sig w:usb0="61002A87" w:usb1="80000000" w:usb2="00000008" w:usb3="00000000" w:csb0="000101FF" w:csb1="00000000"/>
    <w:embedRegular r:id="rId4" w:fontKey="{64A3F47E-2219-4AE7-97C4-C6999369A656}"/>
  </w:font>
  <w:font w:name="Cambria">
    <w:panose1 w:val="02040503050406030204"/>
    <w:charset w:val="00"/>
    <w:family w:val="roman"/>
    <w:pitch w:val="variable"/>
    <w:sig w:usb0="A00002EF" w:usb1="4000004B" w:usb2="00000000" w:usb3="00000000" w:csb0="0000009F" w:csb1="00000000"/>
    <w:embedRegular r:id="rId5" w:fontKey="{C03CEA7D-BC04-4165-9464-B46EDEA10D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533" w:rsidRPr="0057476C" w:rsidRDefault="0057476C" w:rsidP="0057476C">
    <w:pPr>
      <w:pStyle w:val="Footer"/>
      <w:tabs>
        <w:tab w:val="clear" w:pos="4680"/>
        <w:tab w:val="clear" w:pos="9360"/>
        <w:tab w:val="center" w:pos="2995"/>
      </w:tabs>
      <w:spacing w:before="120"/>
    </w:pPr>
    <w:r>
      <w:t>[4652]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2D7" w:rsidRDefault="005B62D7" w:rsidP="009F0C77">
      <w:r>
        <w:separator/>
      </w:r>
    </w:p>
  </w:footnote>
  <w:footnote w:type="continuationSeparator" w:id="0">
    <w:p w:rsidR="005B62D7" w:rsidRDefault="005B62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97AHB10"/>
    <w:docVar w:name="CoverBillType" w:val="b"/>
    <w:docVar w:name="docpath" w:val="L:\Council\bills\MS\7697AHB10.DOCX"/>
    <w:docVar w:name="dvBillNumber" w:val="4652"/>
    <w:docVar w:name="dvBillNumberPrefix" w:val="H. "/>
    <w:docVar w:name="dvOriginalBody" w:val="House"/>
    <w:docVar w:name="dvSteno" w:val="MS"/>
    <w:docVar w:name="NameofBody" w:val="h"/>
    <w:docVar w:name="vgroup2" w:val="Council"/>
  </w:docVars>
  <w:rsids>
    <w:rsidRoot w:val="001F788A"/>
    <w:rsid w:val="00011869"/>
    <w:rsid w:val="000E1785"/>
    <w:rsid w:val="000F40FA"/>
    <w:rsid w:val="0010776B"/>
    <w:rsid w:val="00131656"/>
    <w:rsid w:val="00133E66"/>
    <w:rsid w:val="001435A3"/>
    <w:rsid w:val="001D08F2"/>
    <w:rsid w:val="001D1261"/>
    <w:rsid w:val="001D525B"/>
    <w:rsid w:val="001D7F4F"/>
    <w:rsid w:val="001F788A"/>
    <w:rsid w:val="002321B6"/>
    <w:rsid w:val="00250967"/>
    <w:rsid w:val="002543C8"/>
    <w:rsid w:val="00284AAE"/>
    <w:rsid w:val="002E5912"/>
    <w:rsid w:val="00325348"/>
    <w:rsid w:val="0032732C"/>
    <w:rsid w:val="00336AD0"/>
    <w:rsid w:val="0035446A"/>
    <w:rsid w:val="0037079A"/>
    <w:rsid w:val="003D01E8"/>
    <w:rsid w:val="003E5288"/>
    <w:rsid w:val="003F6D79"/>
    <w:rsid w:val="0041760A"/>
    <w:rsid w:val="00417C01"/>
    <w:rsid w:val="004809EE"/>
    <w:rsid w:val="00480FB5"/>
    <w:rsid w:val="004E7D54"/>
    <w:rsid w:val="005273C6"/>
    <w:rsid w:val="00530A69"/>
    <w:rsid w:val="00545593"/>
    <w:rsid w:val="0057476C"/>
    <w:rsid w:val="00577C6C"/>
    <w:rsid w:val="005A6023"/>
    <w:rsid w:val="005B62D7"/>
    <w:rsid w:val="005C2FE2"/>
    <w:rsid w:val="005E2BC9"/>
    <w:rsid w:val="00605102"/>
    <w:rsid w:val="006215AA"/>
    <w:rsid w:val="006913C9"/>
    <w:rsid w:val="0069470D"/>
    <w:rsid w:val="00734F00"/>
    <w:rsid w:val="007A70AE"/>
    <w:rsid w:val="00810D7B"/>
    <w:rsid w:val="008362E8"/>
    <w:rsid w:val="00854F39"/>
    <w:rsid w:val="008A1768"/>
    <w:rsid w:val="008F4429"/>
    <w:rsid w:val="0094021A"/>
    <w:rsid w:val="00966570"/>
    <w:rsid w:val="009C6A0B"/>
    <w:rsid w:val="009F0C77"/>
    <w:rsid w:val="009F4DD1"/>
    <w:rsid w:val="00A41684"/>
    <w:rsid w:val="00A64E80"/>
    <w:rsid w:val="00A72BCD"/>
    <w:rsid w:val="00A741D9"/>
    <w:rsid w:val="00A77533"/>
    <w:rsid w:val="00A833AB"/>
    <w:rsid w:val="00A9741D"/>
    <w:rsid w:val="00AD4B17"/>
    <w:rsid w:val="00B412D4"/>
    <w:rsid w:val="00B84AA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023"/>
    <w:rPr>
      <w:rFonts w:ascii="Tahoma" w:hAnsi="Tahoma" w:cs="Tahoma"/>
      <w:sz w:val="16"/>
      <w:szCs w:val="16"/>
    </w:rPr>
  </w:style>
  <w:style w:type="character" w:customStyle="1" w:styleId="BalloonTextChar">
    <w:name w:val="Balloon Text Char"/>
    <w:basedOn w:val="DefaultParagraphFont"/>
    <w:link w:val="BalloonText"/>
    <w:uiPriority w:val="99"/>
    <w:semiHidden/>
    <w:rsid w:val="005A60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2CF7D-7A02-42BB-BEDC-260731BDC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2010-03-02T18:58:00Z</cp:lastPrinted>
  <dcterms:created xsi:type="dcterms:W3CDTF">2010-03-02T21:52:00Z</dcterms:created>
  <dcterms:modified xsi:type="dcterms:W3CDTF">2010-03-02T21:52:00Z</dcterms:modified>
</cp:coreProperties>
</file>