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25B8" w:rsidRP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Pr="006425B8" w:rsidRDefault="006425B8" w:rsidP="006425B8">
      <w:pPr>
        <w:tabs>
          <w:tab w:val="right" w:pos="5933"/>
        </w:tabs>
        <w:suppressAutoHyphens/>
      </w:pPr>
      <w:r>
        <w:tab/>
      </w:r>
      <w:r>
        <w:rPr>
          <w:b/>
          <w:sz w:val="36"/>
        </w:rPr>
        <w:t>S. 470</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Cromer</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3/25/09--S.</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470) to amend the Code of Laws of South Carolina, 1976, by adding Section 50</w:t>
      </w:r>
      <w:r>
        <w:noBreakHyphen/>
        <w:t>9</w:t>
      </w:r>
      <w:r>
        <w:noBreakHyphen/>
        <w:t>560 so as to specify applicable fees for recreational saltwater fishing licenses, etc., respectfully</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425B8" w:rsidRPr="006425B8" w:rsidRDefault="006425B8" w:rsidP="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25B8"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25B8" w:rsidSect="00642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other programs directly benefiting recreational saltwater fisheries recommended by the Saltwater Recreational Fisheries Advisory Committee;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(a)</w:t>
      </w:r>
      <w:r>
        <w:rPr>
          <w:szCs w:val="24"/>
        </w:rPr>
        <w:tab/>
        <w:t xml:space="preserve">is attached to poles, stakes, anchors, buoys, or other fixed objects;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(19)</w:t>
      </w:r>
      <w:r>
        <w:rPr>
          <w:szCs w:val="24"/>
        </w:rPr>
        <w:tab/>
        <w:t xml:space="preserve">‘Dredge’ means equipment used for harvesting bottom dwelling aquatic life which is not a trawl and is powered by mechanical means, and is designed to contact the bottom when in operation.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w:t>
      </w:r>
      <w:r>
        <w:rPr>
          <w:szCs w:val="24"/>
        </w:rPr>
        <w:lastRenderedPageBreak/>
        <w:t xml:space="preserve">by a vessel to take fish by encircling the fish and then being mechanically drawn to the shore.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w:t>
      </w:r>
      <w:r>
        <w:rPr>
          <w:szCs w:val="24"/>
        </w:rPr>
        <w:lastRenderedPageBreak/>
        <w:t xml:space="preserve">beneath the exterior hard shell and exhibits molt signs in the form of red, pink, or white lines just inside the exterior margin of the rear paddle (swimming) legs.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w:t>
      </w:r>
      <w:r>
        <w:rPr>
          <w:szCs w:val="24"/>
        </w:rPr>
        <w:lastRenderedPageBreak/>
        <w:t xml:space="preserve">dollars nor more than five hundred dollars, or imprisoned for not more than thirty days, and a subsequent charter fishing vessel license must not be issued until the requirements of this subsection are met. </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0859C7" w:rsidRDefault="00085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This act takes effect on July 1, 2009.</w:t>
      </w:r>
    </w:p>
    <w:p w:rsidR="000859C7" w:rsidRDefault="0064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9C7" w:rsidRDefault="000859C7" w:rsidP="001D4861">
      <w:pPr>
        <w:suppressAutoHyphens/>
      </w:pPr>
    </w:p>
    <w:sectPr w:rsidR="000859C7" w:rsidSect="00642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9C7" w:rsidRDefault="006425B8">
      <w:r>
        <w:separator/>
      </w:r>
    </w:p>
  </w:endnote>
  <w:endnote w:type="continuationSeparator" w:id="1">
    <w:p w:rsidR="000859C7" w:rsidRDefault="006425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6D954-7CB6-41BF-ACAD-627C7534E265}"/>
    <w:embedBold r:id="rId2" w:fontKey="{B2AC81E8-6F9C-48AE-AE49-419E7E933A1D}"/>
  </w:font>
  <w:font w:name="Calibri">
    <w:panose1 w:val="020F0502020204030204"/>
    <w:charset w:val="00"/>
    <w:family w:val="swiss"/>
    <w:pitch w:val="variable"/>
    <w:sig w:usb0="A00002EF" w:usb1="4000207B" w:usb2="00000000" w:usb3="00000000" w:csb0="0000009F" w:csb1="00000000"/>
    <w:embedRegular r:id="rId3" w:fontKey="{347B3671-7EBB-42C3-823E-BA50E0FD299B}"/>
  </w:font>
  <w:font w:name="Cambria">
    <w:panose1 w:val="02040503050406030204"/>
    <w:charset w:val="00"/>
    <w:family w:val="roman"/>
    <w:pitch w:val="variable"/>
    <w:sig w:usb0="A00002EF" w:usb1="4000004B" w:usb2="00000000" w:usb3="00000000" w:csb0="0000009F" w:csb1="00000000"/>
    <w:embedRegular r:id="rId4" w:fontKey="{910182D9-E46A-4ED1-982E-D2C4FC507B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9C7" w:rsidRDefault="006425B8">
    <w:pPr>
      <w:pStyle w:val="Footer"/>
      <w:tabs>
        <w:tab w:val="clear" w:pos="4680"/>
        <w:tab w:val="clear" w:pos="9360"/>
        <w:tab w:val="center" w:pos="2995"/>
      </w:tabs>
      <w:spacing w:before="120"/>
    </w:pPr>
    <w:r>
      <w:t>[470-</w:t>
    </w:r>
    <w:fldSimple w:instr=" PAGE  \* MERGEFORMAT ">
      <w:r w:rsidR="001D48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5B8" w:rsidRDefault="006425B8">
    <w:pPr>
      <w:pStyle w:val="Footer"/>
      <w:tabs>
        <w:tab w:val="clear" w:pos="4680"/>
        <w:tab w:val="clear" w:pos="9360"/>
        <w:tab w:val="center" w:pos="2995"/>
      </w:tabs>
      <w:spacing w:before="120"/>
    </w:pPr>
    <w:r>
      <w:t>[470]</w:t>
    </w:r>
    <w:r>
      <w:tab/>
    </w:r>
    <w:fldSimple w:instr=" PAGE  \* MERGEFORMAT ">
      <w:r w:rsidR="001D48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9C7" w:rsidRDefault="006425B8">
      <w:r>
        <w:separator/>
      </w:r>
    </w:p>
  </w:footnote>
  <w:footnote w:type="continuationSeparator" w:id="1">
    <w:p w:rsidR="000859C7" w:rsidRDefault="006425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1ZW09"/>
    <w:docVar w:name="CoverBillType" w:val="b"/>
    <w:docVar w:name="docpath" w:val="L:\Council\bills\MS\7111ZW09.DOCX"/>
    <w:docVar w:name="dvBillNumber" w:val="470"/>
    <w:docVar w:name="dvBillNumberPrefix" w:val="S. "/>
    <w:docVar w:name="dvOriginalBody" w:val="Senate"/>
    <w:docVar w:name="dvSteno" w:val="MS"/>
    <w:docVar w:name="NameofBody" w:val="s"/>
    <w:docVar w:name="vgroup2" w:val="Council"/>
  </w:docVars>
  <w:rsids>
    <w:rsidRoot w:val="000859C7"/>
    <w:rsid w:val="000859C7"/>
    <w:rsid w:val="001D4861"/>
    <w:rsid w:val="006425B8"/>
    <w:rsid w:val="006B4377"/>
    <w:rsid w:val="007B58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9C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59C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9C7"/>
    <w:rPr>
      <w:rFonts w:eastAsia="Times New Roman" w:cs="Times New Roman"/>
      <w:b/>
      <w:sz w:val="30"/>
      <w:szCs w:val="20"/>
    </w:rPr>
  </w:style>
  <w:style w:type="paragraph" w:styleId="Header">
    <w:name w:val="header"/>
    <w:basedOn w:val="Normal"/>
    <w:link w:val="HeaderChar"/>
    <w:uiPriority w:val="99"/>
    <w:semiHidden/>
    <w:unhideWhenUsed/>
    <w:rsid w:val="000859C7"/>
    <w:pPr>
      <w:tabs>
        <w:tab w:val="center" w:pos="4320"/>
        <w:tab w:val="right" w:pos="8640"/>
      </w:tabs>
    </w:pPr>
  </w:style>
  <w:style w:type="character" w:customStyle="1" w:styleId="HeaderChar">
    <w:name w:val="Header Char"/>
    <w:basedOn w:val="DefaultParagraphFont"/>
    <w:link w:val="Header"/>
    <w:uiPriority w:val="99"/>
    <w:semiHidden/>
    <w:rsid w:val="000859C7"/>
    <w:rPr>
      <w:rFonts w:eastAsia="Times New Roman" w:cs="Times New Roman"/>
      <w:szCs w:val="20"/>
    </w:rPr>
  </w:style>
  <w:style w:type="paragraph" w:styleId="Footer">
    <w:name w:val="footer"/>
    <w:basedOn w:val="Normal"/>
    <w:link w:val="FooterChar"/>
    <w:uiPriority w:val="99"/>
    <w:unhideWhenUsed/>
    <w:rsid w:val="000859C7"/>
    <w:pPr>
      <w:tabs>
        <w:tab w:val="center" w:pos="4680"/>
        <w:tab w:val="right" w:pos="9360"/>
      </w:tabs>
    </w:pPr>
  </w:style>
  <w:style w:type="character" w:customStyle="1" w:styleId="FooterChar">
    <w:name w:val="Footer Char"/>
    <w:basedOn w:val="DefaultParagraphFont"/>
    <w:link w:val="Footer"/>
    <w:uiPriority w:val="99"/>
    <w:rsid w:val="000859C7"/>
    <w:rPr>
      <w:rFonts w:eastAsia="Times New Roman" w:cs="Times New Roman"/>
      <w:szCs w:val="20"/>
    </w:rPr>
  </w:style>
  <w:style w:type="character" w:styleId="PageNumber">
    <w:name w:val="page number"/>
    <w:basedOn w:val="DefaultParagraphFont"/>
    <w:uiPriority w:val="99"/>
    <w:semiHidden/>
    <w:unhideWhenUsed/>
    <w:rsid w:val="000859C7"/>
  </w:style>
  <w:style w:type="character" w:styleId="LineNumber">
    <w:name w:val="line number"/>
    <w:basedOn w:val="DefaultParagraphFont"/>
    <w:uiPriority w:val="99"/>
    <w:semiHidden/>
    <w:unhideWhenUsed/>
    <w:rsid w:val="000859C7"/>
  </w:style>
  <w:style w:type="paragraph" w:customStyle="1" w:styleId="BillDots">
    <w:name w:val="BillDots"/>
    <w:basedOn w:val="Normal"/>
    <w:autoRedefine/>
    <w:qFormat/>
    <w:rsid w:val="000859C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859C7"/>
    <w:pPr>
      <w:tabs>
        <w:tab w:val="right" w:pos="5904"/>
      </w:tabs>
    </w:pPr>
  </w:style>
  <w:style w:type="character" w:styleId="FollowedHyperlink">
    <w:name w:val="FollowedHyperlink"/>
    <w:basedOn w:val="DefaultParagraphFont"/>
    <w:uiPriority w:val="99"/>
    <w:semiHidden/>
    <w:unhideWhenUsed/>
    <w:rsid w:val="007B58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3745</Words>
  <Characters>19966</Characters>
  <Application>Microsoft Office Word</Application>
  <DocSecurity>0</DocSecurity>
  <Lines>511</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2009-02-24T14:19:00Z</cp:lastPrinted>
  <dcterms:created xsi:type="dcterms:W3CDTF">2009-03-25T23:32:00Z</dcterms:created>
  <dcterms:modified xsi:type="dcterms:W3CDTF">2009-03-25T23:32:00Z</dcterms:modified>
</cp:coreProperties>
</file>