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00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7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848 OF 1954, RELATING T</w:t>
      </w:r>
      <w:r w:rsidR="007208C7">
        <w:t>O</w:t>
      </w:r>
      <w:r>
        <w:t xml:space="preserve"> THE CREATION OF THE BEREA WATER AND SEWER DISTRICT IN GREENVILLE COUNTY, SO AS TO ADD TWO ADDITIONAL MEMBER</w:t>
      </w:r>
      <w:r w:rsidR="00A4193E">
        <w:t>S</w:t>
      </w:r>
      <w:r>
        <w:t xml:space="preserve"> TO THE GOVERNING COMMISSION AND PROVIDE FOR </w:t>
      </w:r>
      <w:r w:rsidR="00A4193E">
        <w:t>STAGGERING</w:t>
      </w:r>
      <w:r>
        <w:t xml:space="preserve"> THEIR TERMS.</w:t>
      </w:r>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7DCD">
        <w:t>SECTION 2 of Act 848 of 1954 is amended to read:</w:t>
      </w:r>
    </w:p>
    <w:p w:rsidR="00517DCD" w:rsidRDefault="00517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DCD" w:rsidRDefault="00517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r>
      <w:r w:rsidRPr="00891A14">
        <w:rPr>
          <w:strike/>
        </w:rPr>
        <w:t>Such</w:t>
      </w:r>
      <w:r>
        <w:t xml:space="preserve"> </w:t>
      </w:r>
      <w:r w:rsidR="00891A14">
        <w:rPr>
          <w:u w:val="single"/>
        </w:rPr>
        <w:t>The</w:t>
      </w:r>
      <w:r w:rsidR="00891A14">
        <w:t xml:space="preserve"> </w:t>
      </w:r>
      <w:r>
        <w:t xml:space="preserve">district </w:t>
      </w:r>
      <w:r w:rsidRPr="00891A14">
        <w:rPr>
          <w:strike/>
        </w:rPr>
        <w:t>shall be</w:t>
      </w:r>
      <w:r>
        <w:t xml:space="preserve"> </w:t>
      </w:r>
      <w:r w:rsidR="00891A14">
        <w:rPr>
          <w:u w:val="single"/>
        </w:rPr>
        <w:t>is</w:t>
      </w:r>
      <w:r w:rsidR="00891A14">
        <w:t xml:space="preserve"> </w:t>
      </w:r>
      <w:r>
        <w:t>operated, managed</w:t>
      </w:r>
      <w:r w:rsidR="006A3927">
        <w:rPr>
          <w:u w:val="single"/>
        </w:rPr>
        <w:t>,</w:t>
      </w:r>
      <w:r>
        <w:t xml:space="preserve"> and governed</w:t>
      </w:r>
      <w:r w:rsidR="00891A14">
        <w:t xml:space="preserve"> by a commission</w:t>
      </w:r>
      <w:r w:rsidR="00891A14" w:rsidRPr="006A3927">
        <w:rPr>
          <w:strike/>
        </w:rPr>
        <w:t>,</w:t>
      </w:r>
      <w:r w:rsidR="00891A14">
        <w:t xml:space="preserve"> to be known as </w:t>
      </w:r>
      <w:r w:rsidR="00A4193E" w:rsidRPr="00A4193E">
        <w:t>‘</w:t>
      </w:r>
      <w:r w:rsidR="00891A14">
        <w:t xml:space="preserve">Berea </w:t>
      </w:r>
      <w:r w:rsidR="007158D1" w:rsidRPr="007158D1">
        <w:rPr>
          <w:strike/>
        </w:rPr>
        <w:t>W</w:t>
      </w:r>
      <w:r w:rsidR="00891A14" w:rsidRPr="007158D1">
        <w:rPr>
          <w:strike/>
        </w:rPr>
        <w:t>ater and Sewer</w:t>
      </w:r>
      <w:r w:rsidR="00891A14">
        <w:t xml:space="preserve"> </w:t>
      </w:r>
      <w:r w:rsidR="007158D1">
        <w:rPr>
          <w:u w:val="single"/>
        </w:rPr>
        <w:t>Public Service</w:t>
      </w:r>
      <w:r w:rsidR="007158D1">
        <w:t xml:space="preserve"> </w:t>
      </w:r>
      <w:r w:rsidR="00891A14">
        <w:t>District Commission</w:t>
      </w:r>
      <w:r w:rsidR="00A4193E" w:rsidRPr="00A4193E">
        <w:t>’</w:t>
      </w:r>
      <w:r w:rsidR="00891A14">
        <w:t xml:space="preserve">.  The commission shall consist of </w:t>
      </w:r>
      <w:r w:rsidR="00891A14" w:rsidRPr="006A3927">
        <w:rPr>
          <w:strike/>
        </w:rPr>
        <w:t>three</w:t>
      </w:r>
      <w:r w:rsidR="00891A14">
        <w:t xml:space="preserve"> </w:t>
      </w:r>
      <w:r w:rsidR="006A3927">
        <w:rPr>
          <w:u w:val="single"/>
        </w:rPr>
        <w:t>five</w:t>
      </w:r>
      <w:r w:rsidR="006A3927">
        <w:t xml:space="preserve"> </w:t>
      </w:r>
      <w:r w:rsidR="00891A14">
        <w:t xml:space="preserve">resident electors of the district who </w:t>
      </w:r>
      <w:r w:rsidR="00891A14" w:rsidRPr="006A3927">
        <w:rPr>
          <w:strike/>
        </w:rPr>
        <w:t>shall</w:t>
      </w:r>
      <w:r w:rsidR="00891A14">
        <w:t xml:space="preserve"> </w:t>
      </w:r>
      <w:r w:rsidR="006A3927">
        <w:rPr>
          <w:u w:val="single"/>
        </w:rPr>
        <w:t>must</w:t>
      </w:r>
      <w:r w:rsidR="006A3927">
        <w:t xml:space="preserve"> </w:t>
      </w:r>
      <w:r w:rsidR="00891A14">
        <w:t>be appointed by the Governor</w:t>
      </w:r>
      <w:r w:rsidR="00891A14" w:rsidRPr="006A3927">
        <w:rPr>
          <w:strike/>
        </w:rPr>
        <w:t>,</w:t>
      </w:r>
      <w:r w:rsidR="00891A14">
        <w:t xml:space="preserve"> upon the recommendation of a majority of the Legislative Delegation of Gr</w:t>
      </w:r>
      <w:r w:rsidR="006A3927">
        <w:t>eenville County, including the S</w:t>
      </w:r>
      <w:r w:rsidR="00891A14">
        <w:t xml:space="preserve">enator.  The original appointments </w:t>
      </w:r>
      <w:r w:rsidR="00891A14" w:rsidRPr="006A3927">
        <w:rPr>
          <w:strike/>
        </w:rPr>
        <w:t>shall</w:t>
      </w:r>
      <w:r w:rsidR="00891A14">
        <w:t xml:space="preserve"> </w:t>
      </w:r>
      <w:r w:rsidR="006A3927">
        <w:rPr>
          <w:u w:val="single"/>
        </w:rPr>
        <w:t>must</w:t>
      </w:r>
      <w:r w:rsidR="006A3927">
        <w:rPr>
          <w:i/>
        </w:rPr>
        <w:t xml:space="preserve"> </w:t>
      </w:r>
      <w:r w:rsidR="00891A14">
        <w:t>be for a term of two years for one appointee, for four years for the second appointee</w:t>
      </w:r>
      <w:r w:rsidR="006A3927">
        <w:rPr>
          <w:u w:val="single"/>
        </w:rPr>
        <w:t>,</w:t>
      </w:r>
      <w:r w:rsidR="00891A14">
        <w:t xml:space="preserve"> and for six years for the third appointee, and in all cases those persons holding office shall continue to hold office until their successors have been appointed and have qualified.  After appointment</w:t>
      </w:r>
      <w:r w:rsidR="006A3927">
        <w:rPr>
          <w:u w:val="single"/>
        </w:rPr>
        <w:t>,</w:t>
      </w:r>
      <w:r w:rsidR="00891A14">
        <w:t xml:space="preserve"> the commissioners shall draw lots to determine who shall serve the various terms.  All of the terms shall begin on the effective date of this act.  Upon the termination of office of any commissioner, a successor </w:t>
      </w:r>
      <w:r w:rsidR="00891A14" w:rsidRPr="006A3927">
        <w:rPr>
          <w:strike/>
        </w:rPr>
        <w:t>shall</w:t>
      </w:r>
      <w:r w:rsidR="006A3927">
        <w:t xml:space="preserve"> </w:t>
      </w:r>
      <w:r w:rsidR="006A3927">
        <w:rPr>
          <w:u w:val="single"/>
        </w:rPr>
        <w:t>must</w:t>
      </w:r>
      <w:r w:rsidR="00891A14">
        <w:t xml:space="preserve"> be elected by the qualified electors of the district.  </w:t>
      </w:r>
      <w:r w:rsidR="00891A14" w:rsidRPr="006A3927">
        <w:rPr>
          <w:strike/>
        </w:rPr>
        <w:t>Any</w:t>
      </w:r>
      <w:r w:rsidR="00891A14">
        <w:t xml:space="preserve"> </w:t>
      </w:r>
      <w:r w:rsidR="006A3927">
        <w:rPr>
          <w:u w:val="single"/>
        </w:rPr>
        <w:t>A</w:t>
      </w:r>
      <w:r w:rsidR="006A3927">
        <w:t xml:space="preserve"> </w:t>
      </w:r>
      <w:r w:rsidR="00891A14">
        <w:t>vacancy occurring in the office of a commissioner by reason of death, resignation</w:t>
      </w:r>
      <w:r w:rsidR="006A3927">
        <w:rPr>
          <w:u w:val="single"/>
        </w:rPr>
        <w:t>,</w:t>
      </w:r>
      <w:r w:rsidR="00891A14">
        <w:t xml:space="preserve"> or otherwise</w:t>
      </w:r>
      <w:r w:rsidR="00891A14" w:rsidRPr="006A3927">
        <w:rPr>
          <w:strike/>
        </w:rPr>
        <w:t>,</w:t>
      </w:r>
      <w:r w:rsidR="00891A14">
        <w:t xml:space="preserve"> shall be filled for the remainder of the unexpired term by appointment of the Governor</w:t>
      </w:r>
      <w:r w:rsidR="00891A14" w:rsidRPr="00A4193E">
        <w:rPr>
          <w:strike/>
        </w:rPr>
        <w:t>,</w:t>
      </w:r>
      <w:r w:rsidR="00891A14">
        <w:t xml:space="preserve"> upon the recommendation of a majority of the </w:t>
      </w:r>
      <w:r w:rsidR="00891A14">
        <w:lastRenderedPageBreak/>
        <w:t xml:space="preserve">Legislative Delegation of Greenville County, including the </w:t>
      </w:r>
      <w:r w:rsidR="006A3927">
        <w:t>S</w:t>
      </w:r>
      <w:r w:rsidR="00891A14">
        <w:t>enator.”</w:t>
      </w:r>
    </w:p>
    <w:p w:rsidR="00A4193E" w:rsidRDefault="00A419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3E" w:rsidRDefault="00A419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two members of the Berea </w:t>
      </w:r>
      <w:r w:rsidR="007158D1">
        <w:t>Public Service</w:t>
      </w:r>
      <w:r>
        <w:t xml:space="preserve"> District added by the provisions of SECTION 1 of this act must be initially appointed </w:t>
      </w:r>
      <w:r w:rsidR="007158D1">
        <w:t xml:space="preserve">by the Governor upon recommendation of a majority of the Greenville County Legislative Delegation </w:t>
      </w:r>
      <w:r>
        <w:t>on the effective date of this act for terms of one and three years to be determined by lot.  At the expiration of those two terms, they shall be elected for terms of six years each</w:t>
      </w:r>
      <w:r w:rsidR="007158D1">
        <w:t xml:space="preserve"> by the qualified electors residing in the Berea Public Service District</w:t>
      </w:r>
      <w:r>
        <w:t xml:space="preserve">. </w:t>
      </w:r>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193E">
        <w:t>3</w:t>
      </w:r>
      <w:r>
        <w:t>.</w:t>
      </w:r>
      <w:r>
        <w:tab/>
        <w:t>This act takes effect upon approval by the Governor.</w:t>
      </w:r>
    </w:p>
    <w:p w:rsidR="008C7F5A" w:rsidRDefault="00A419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F5A" w:rsidRDefault="008C7F5A" w:rsidP="008C7F5A">
      <w:pPr>
        <w:suppressAutoHyphens/>
      </w:pPr>
    </w:p>
    <w:sectPr w:rsidR="008C7F5A" w:rsidSect="008C7F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927" w:rsidRDefault="006A3927" w:rsidP="009F0C77">
      <w:r>
        <w:separator/>
      </w:r>
    </w:p>
  </w:endnote>
  <w:endnote w:type="continuationSeparator" w:id="0">
    <w:p w:rsidR="006A3927" w:rsidRDefault="006A39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27573A-2CD8-43A9-A76C-94FB53B9620D}"/>
    <w:embedBold r:id="rId2" w:fontKey="{606A1569-2A5B-45F7-A16F-75F38252D8ED}"/>
    <w:embedItalic r:id="rId3" w:fontKey="{69959987-8389-4E4F-B849-9D563BDB5FE4}"/>
  </w:font>
  <w:font w:name="Calibri">
    <w:panose1 w:val="020F0502020204030204"/>
    <w:charset w:val="00"/>
    <w:family w:val="swiss"/>
    <w:pitch w:val="variable"/>
    <w:sig w:usb0="A00002EF" w:usb1="4000207B" w:usb2="00000000" w:usb3="00000000" w:csb0="0000009F" w:csb1="00000000"/>
    <w:embedRegular r:id="rId4" w:fontKey="{99807438-FAB3-4FDA-B964-C9EECF5627B0}"/>
  </w:font>
  <w:font w:name="Tahoma">
    <w:panose1 w:val="020B0604030504040204"/>
    <w:charset w:val="00"/>
    <w:family w:val="swiss"/>
    <w:pitch w:val="variable"/>
    <w:sig w:usb0="61002A87" w:usb1="80000000" w:usb2="00000008" w:usb3="00000000" w:csb0="000101FF" w:csb1="00000000"/>
    <w:embedRegular r:id="rId5" w:fontKey="{E5574D67-4CA9-48FF-8BFF-AD8D07C53408}"/>
  </w:font>
  <w:font w:name="Cambria">
    <w:panose1 w:val="02040503050406030204"/>
    <w:charset w:val="00"/>
    <w:family w:val="roman"/>
    <w:pitch w:val="variable"/>
    <w:sig w:usb0="A00002EF" w:usb1="4000004B" w:usb2="00000000" w:usb3="00000000" w:csb0="0000009F" w:csb1="00000000"/>
    <w:embedRegular r:id="rId6" w:fontKey="{98C6608B-5506-4095-A7C4-912B1E6DBD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779" w:rsidRPr="008C7F5A" w:rsidRDefault="008C7F5A" w:rsidP="008C7F5A">
    <w:pPr>
      <w:pStyle w:val="Footer"/>
      <w:tabs>
        <w:tab w:val="clear" w:pos="4680"/>
        <w:tab w:val="clear" w:pos="9360"/>
        <w:tab w:val="center" w:pos="2995"/>
      </w:tabs>
      <w:spacing w:before="120"/>
    </w:pPr>
    <w:r>
      <w:t>[4906]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927" w:rsidRDefault="006A3927" w:rsidP="009F0C77">
      <w:r>
        <w:separator/>
      </w:r>
    </w:p>
  </w:footnote>
  <w:footnote w:type="continuationSeparator" w:id="0">
    <w:p w:rsidR="006A3927" w:rsidRDefault="006A39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6DW10"/>
    <w:docVar w:name="CoverBillType" w:val="b"/>
    <w:docVar w:name="docpath" w:val="L:\Council\bills\AGM\18006DW10.DOCX"/>
    <w:docVar w:name="dvBillNumber" w:val="4906"/>
    <w:docVar w:name="dvBillNumberPrefix" w:val="H. "/>
    <w:docVar w:name="dvOriginalBody" w:val="House"/>
    <w:docVar w:name="dvSteno" w:val="AGM"/>
    <w:docVar w:name="NameofBody" w:val="h"/>
    <w:docVar w:name="vgroup2" w:val="Council"/>
  </w:docVars>
  <w:rsids>
    <w:rsidRoot w:val="002A50BC"/>
    <w:rsid w:val="00011869"/>
    <w:rsid w:val="000E1785"/>
    <w:rsid w:val="000F40FA"/>
    <w:rsid w:val="0010776B"/>
    <w:rsid w:val="00133E66"/>
    <w:rsid w:val="001435A3"/>
    <w:rsid w:val="001738D7"/>
    <w:rsid w:val="001D08F2"/>
    <w:rsid w:val="001D525B"/>
    <w:rsid w:val="001D7F4F"/>
    <w:rsid w:val="002321B6"/>
    <w:rsid w:val="00250967"/>
    <w:rsid w:val="002543C8"/>
    <w:rsid w:val="00260E48"/>
    <w:rsid w:val="00284AAE"/>
    <w:rsid w:val="002A50BC"/>
    <w:rsid w:val="002E5912"/>
    <w:rsid w:val="00325348"/>
    <w:rsid w:val="0032732C"/>
    <w:rsid w:val="00336AD0"/>
    <w:rsid w:val="0037079A"/>
    <w:rsid w:val="003D01E8"/>
    <w:rsid w:val="003E5288"/>
    <w:rsid w:val="003F6D79"/>
    <w:rsid w:val="0041760A"/>
    <w:rsid w:val="00417C01"/>
    <w:rsid w:val="004809EE"/>
    <w:rsid w:val="004E7D54"/>
    <w:rsid w:val="004F6418"/>
    <w:rsid w:val="00517DCD"/>
    <w:rsid w:val="005273C6"/>
    <w:rsid w:val="00530A69"/>
    <w:rsid w:val="00545593"/>
    <w:rsid w:val="00577C6C"/>
    <w:rsid w:val="005C2FE2"/>
    <w:rsid w:val="005E2BC9"/>
    <w:rsid w:val="00605102"/>
    <w:rsid w:val="006215AA"/>
    <w:rsid w:val="006913C9"/>
    <w:rsid w:val="0069470D"/>
    <w:rsid w:val="006A3927"/>
    <w:rsid w:val="006E1637"/>
    <w:rsid w:val="00711779"/>
    <w:rsid w:val="007158D1"/>
    <w:rsid w:val="007208C7"/>
    <w:rsid w:val="00734F00"/>
    <w:rsid w:val="007A70AE"/>
    <w:rsid w:val="008362E8"/>
    <w:rsid w:val="00891A14"/>
    <w:rsid w:val="008A1768"/>
    <w:rsid w:val="008C7F5A"/>
    <w:rsid w:val="008F4429"/>
    <w:rsid w:val="0094021A"/>
    <w:rsid w:val="00981DA6"/>
    <w:rsid w:val="009C6A0B"/>
    <w:rsid w:val="009F0C77"/>
    <w:rsid w:val="009F4DD1"/>
    <w:rsid w:val="00A41684"/>
    <w:rsid w:val="00A4193E"/>
    <w:rsid w:val="00A64E80"/>
    <w:rsid w:val="00A72BCD"/>
    <w:rsid w:val="00A741D9"/>
    <w:rsid w:val="00A833AB"/>
    <w:rsid w:val="00A9741D"/>
    <w:rsid w:val="00AD4B17"/>
    <w:rsid w:val="00B412D4"/>
    <w:rsid w:val="00B66812"/>
    <w:rsid w:val="00BE3C22"/>
    <w:rsid w:val="00C0345E"/>
    <w:rsid w:val="00C3483A"/>
    <w:rsid w:val="00C74E9D"/>
    <w:rsid w:val="00C82FD3"/>
    <w:rsid w:val="00C92819"/>
    <w:rsid w:val="00CC6B7B"/>
    <w:rsid w:val="00CD2089"/>
    <w:rsid w:val="00D73A67"/>
    <w:rsid w:val="00D970A9"/>
    <w:rsid w:val="00DF3845"/>
    <w:rsid w:val="00E41911"/>
    <w:rsid w:val="00E80070"/>
    <w:rsid w:val="00E92EEF"/>
    <w:rsid w:val="00F24442"/>
    <w:rsid w:val="00F47B9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0E48"/>
    <w:rPr>
      <w:rFonts w:ascii="Tahoma" w:hAnsi="Tahoma" w:cs="Tahoma"/>
      <w:sz w:val="16"/>
      <w:szCs w:val="16"/>
    </w:rPr>
  </w:style>
  <w:style w:type="character" w:customStyle="1" w:styleId="BalloonTextChar">
    <w:name w:val="Balloon Text Char"/>
    <w:basedOn w:val="DefaultParagraphFont"/>
    <w:link w:val="BalloonText"/>
    <w:uiPriority w:val="99"/>
    <w:semiHidden/>
    <w:rsid w:val="00260E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6E0F1-075A-48E5-8B16-B84FC182F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335</Words>
  <Characters>1914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2010-04-27T14:35:00Z</cp:lastPrinted>
  <dcterms:created xsi:type="dcterms:W3CDTF">2010-04-28T14:37:00Z</dcterms:created>
  <dcterms:modified xsi:type="dcterms:W3CDTF">2010-04-28T14:37:00Z</dcterms:modified>
</cp:coreProperties>
</file>