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1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13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3DD" w:rsidRDefault="00767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INFECTIOUS WASTE MANAGEMENT REGULATIONS, DESIGNATED AS REGULATION DOCUMENT NUMBER 4107, PURSUANT TO THE PROVISIONS OF ARTICLE 1, CHAPTER 23, TITLE 1 OF THE 1976 CODE.</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Infectious Waste Management Regulations, designated as Regulation Document Number 4107, and submitted to the General Assembly pursuant to the provisions of Article 1, Chapter 23, Title 1 of the 1976 Code, are approved.</w:t>
      </w: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713DD" w:rsidRDefault="005713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67EE9">
        <w:t>2</w:t>
      </w:r>
      <w:r>
        <w:t>.</w:t>
      </w:r>
      <w:r>
        <w:tab/>
        <w:t>This joint resolution takes effect upon approval by the Governor.</w:t>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713DD"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The Department of Health and Environmental Control has amended R. 61</w:t>
      </w:r>
      <w:r w:rsidRPr="002F3686">
        <w:noBreakHyphen/>
        <w:t xml:space="preserve">105, South Carolina Infectious Waste Management Regulations. These Regulations were previously amended </w:t>
      </w:r>
      <w:r w:rsidRPr="002F3686">
        <w:rPr>
          <w:szCs w:val="48"/>
        </w:rPr>
        <w:t xml:space="preserve">June 24, 2005. </w:t>
      </w:r>
      <w:r w:rsidRPr="002F3686">
        <w:t>Amendments include:</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(1) The embalming process as a potential source of regulated infectious waste and set storage and treatment standards for this waste. Amendments provide an exemption from treatment facility permitting requirements for facilities whose only treatment of </w:t>
      </w:r>
      <w:r w:rsidRPr="002F3686">
        <w:lastRenderedPageBreak/>
        <w:t xml:space="preserve">infectious waste is related to the embalming process and is performed for the purposes of meeting this standard.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(2) Allowances for alternate recordkeeping and communication have been developed for generators and transporters in regards to weight, biohazard marking and manifesting.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(3) Duplicated requirements have been deleted, including a continual refrigeration requirement and radiological monitoring by transporters.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(4) New requirements have been added for situations that could create a public health risk that have not been addressed in the past, including unattended vehicles carrying infectious waste and the storage and disposal of infectious waste treatment residue.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(5) </w:t>
      </w:r>
      <w:r w:rsidRPr="002F3686">
        <w:rPr>
          <w:szCs w:val="16"/>
        </w:rPr>
        <w:t>Additionally, clarifications have been made to the Regulation to address the handling and treatment of regulated infectious waste by small quantity generators and transporters.</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 xml:space="preserve">(6) The amendments add or clarify definitions used in the Regulation. </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(7) Stylistic changes include corrections for internal consistency, clarification, references, and spelling in an effort to improve the overall text of the Regulation.</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(8) Requirements were brought into compatibility with federal Department of Transportation regulations.</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(9) Transporters who meet the United States Postal Service Domestic Mail Manual packaging requirements were exempted from obtaining a permit provided that only packages that meet this requirement are transported.</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(10) Generator registration and fee requirements have been clarified.</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(11) Facilities that close will be required to notify the Program.</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686">
        <w:tab/>
      </w:r>
      <w:r w:rsidRPr="002F3686">
        <w:tab/>
        <w:t>(12)</w:t>
      </w:r>
      <w:r w:rsidRPr="002F3686">
        <w:rPr>
          <w:szCs w:val="16"/>
        </w:rPr>
        <w:t xml:space="preserve"> The Department also proposes to create an appeals section of R.61</w:t>
      </w:r>
      <w:r w:rsidRPr="002F3686">
        <w:rPr>
          <w:szCs w:val="16"/>
        </w:rPr>
        <w:noBreakHyphen/>
        <w:t>105 to comply with statutory changes in the Administrative Appeals process pursuant to S.C. Code Section 44</w:t>
      </w:r>
      <w:r w:rsidRPr="002F3686">
        <w:rPr>
          <w:szCs w:val="16"/>
        </w:rPr>
        <w:noBreakHyphen/>
        <w:t>1</w:t>
      </w:r>
      <w:r w:rsidRPr="002F3686">
        <w:rPr>
          <w:szCs w:val="16"/>
        </w:rPr>
        <w:noBreakHyphen/>
        <w:t>60 (2006 S.C. Act 387).</w:t>
      </w: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5713DD" w:rsidRPr="002F3686" w:rsidRDefault="005713DD" w:rsidP="00571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F3686">
        <w:rPr>
          <w:bCs/>
        </w:rPr>
        <w:tab/>
        <w:t xml:space="preserve">A Notice of Drafting for this amendment was published in the </w:t>
      </w:r>
      <w:r w:rsidRPr="002F3686">
        <w:rPr>
          <w:bCs/>
          <w:i/>
        </w:rPr>
        <w:t>State Register</w:t>
      </w:r>
      <w:r w:rsidRPr="002F3686">
        <w:rPr>
          <w:bCs/>
        </w:rPr>
        <w:t xml:space="preserve"> on June 26, 2009.</w:t>
      </w:r>
    </w:p>
    <w:p w:rsidR="002717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1786" w:rsidRDefault="00271786" w:rsidP="00271786">
      <w:pPr>
        <w:suppressAutoHyphens/>
      </w:pPr>
    </w:p>
    <w:sectPr w:rsidR="00271786" w:rsidSect="002717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13DD" w:rsidRDefault="005713DD" w:rsidP="009F0C77">
      <w:r>
        <w:separator/>
      </w:r>
    </w:p>
  </w:endnote>
  <w:endnote w:type="continuationSeparator" w:id="0">
    <w:p w:rsidR="005713DD" w:rsidRDefault="005713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8FE230-5810-4B02-AF0B-7F2D8F33AB33}"/>
    <w:embedBold r:id="rId2" w:fontKey="{72AD61B8-7128-42B9-86D4-4299299D5E5C}"/>
    <w:embedItalic r:id="rId3" w:fontKey="{2CABA7EB-3F2E-4449-97BF-BB8CE37466D6}"/>
  </w:font>
  <w:font w:name="Calibri">
    <w:panose1 w:val="020F0502020204030204"/>
    <w:charset w:val="00"/>
    <w:family w:val="swiss"/>
    <w:pitch w:val="variable"/>
    <w:sig w:usb0="A00002EF" w:usb1="4000207B" w:usb2="00000000" w:usb3="00000000" w:csb0="0000009F" w:csb1="00000000"/>
    <w:embedRegular r:id="rId4" w:fontKey="{FB2179DA-FF42-4C33-8B78-DA1FA9BCCB11}"/>
  </w:font>
  <w:font w:name="Tahoma">
    <w:panose1 w:val="020B0604030504040204"/>
    <w:charset w:val="00"/>
    <w:family w:val="swiss"/>
    <w:pitch w:val="variable"/>
    <w:sig w:usb0="61002A87" w:usb1="80000000" w:usb2="00000008" w:usb3="00000000" w:csb0="000101FF" w:csb1="00000000"/>
    <w:embedRegular r:id="rId5" w:fontKey="{24A79237-CB53-451A-A00C-4449582EA4A5}"/>
  </w:font>
  <w:font w:name="Cambria">
    <w:panose1 w:val="02040503050406030204"/>
    <w:charset w:val="00"/>
    <w:family w:val="roman"/>
    <w:pitch w:val="variable"/>
    <w:sig w:usb0="A00002EF" w:usb1="4000004B" w:usb2="00000000" w:usb3="00000000" w:csb0="0000009F" w:csb1="00000000"/>
    <w:embedRegular r:id="rId6" w:fontKey="{57C587CD-6DCF-460C-B679-7B731A3772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848" w:rsidRPr="00271786" w:rsidRDefault="00271786" w:rsidP="00271786">
    <w:pPr>
      <w:pStyle w:val="Footer"/>
      <w:tabs>
        <w:tab w:val="clear" w:pos="4680"/>
        <w:tab w:val="clear" w:pos="9360"/>
        <w:tab w:val="center" w:pos="2995"/>
      </w:tabs>
      <w:spacing w:before="120"/>
    </w:pPr>
    <w:r>
      <w:t>[4918]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13DD" w:rsidRDefault="005713DD" w:rsidP="009F0C77">
      <w:r>
        <w:separator/>
      </w:r>
    </w:p>
  </w:footnote>
  <w:footnote w:type="continuationSeparator" w:id="0">
    <w:p w:rsidR="005713DD" w:rsidRDefault="005713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05AC10"/>
    <w:docVar w:name="CoverBillType" w:val="a"/>
    <w:docVar w:name="docpath" w:val="L:\Council\bills\DBS\31005AC10.DOCX"/>
    <w:docVar w:name="dvBillNumber" w:val="4918"/>
    <w:docVar w:name="dvBillNumberPrefix" w:val="H. "/>
    <w:docVar w:name="dvOriginalBody" w:val="House"/>
    <w:docVar w:name="dvSteno" w:val="DBS"/>
    <w:docVar w:name="NameofBody" w:val="h"/>
    <w:docVar w:name="vgroup2" w:val="Council"/>
  </w:docVars>
  <w:rsids>
    <w:rsidRoot w:val="00720A43"/>
    <w:rsid w:val="00011869"/>
    <w:rsid w:val="000E1785"/>
    <w:rsid w:val="000F40FA"/>
    <w:rsid w:val="0010776B"/>
    <w:rsid w:val="00133E66"/>
    <w:rsid w:val="001435A3"/>
    <w:rsid w:val="001D08F2"/>
    <w:rsid w:val="001D525B"/>
    <w:rsid w:val="001D7F4F"/>
    <w:rsid w:val="002321B6"/>
    <w:rsid w:val="00250967"/>
    <w:rsid w:val="002543C8"/>
    <w:rsid w:val="00271786"/>
    <w:rsid w:val="00284AAE"/>
    <w:rsid w:val="002E5912"/>
    <w:rsid w:val="00325348"/>
    <w:rsid w:val="0032732C"/>
    <w:rsid w:val="00336AD0"/>
    <w:rsid w:val="0037079A"/>
    <w:rsid w:val="003D01E8"/>
    <w:rsid w:val="003E5288"/>
    <w:rsid w:val="003F6D79"/>
    <w:rsid w:val="0041760A"/>
    <w:rsid w:val="00417C01"/>
    <w:rsid w:val="0047571A"/>
    <w:rsid w:val="004809EE"/>
    <w:rsid w:val="004E7D54"/>
    <w:rsid w:val="005273C6"/>
    <w:rsid w:val="00530A69"/>
    <w:rsid w:val="00545593"/>
    <w:rsid w:val="00561863"/>
    <w:rsid w:val="005713DD"/>
    <w:rsid w:val="00577C6C"/>
    <w:rsid w:val="005C2FE2"/>
    <w:rsid w:val="005E2BC9"/>
    <w:rsid w:val="005F0442"/>
    <w:rsid w:val="00605102"/>
    <w:rsid w:val="006215AA"/>
    <w:rsid w:val="006913C9"/>
    <w:rsid w:val="0069470D"/>
    <w:rsid w:val="00720A43"/>
    <w:rsid w:val="00734F00"/>
    <w:rsid w:val="00767EE9"/>
    <w:rsid w:val="007A70AE"/>
    <w:rsid w:val="008362E8"/>
    <w:rsid w:val="008A1768"/>
    <w:rsid w:val="008F4429"/>
    <w:rsid w:val="0094021A"/>
    <w:rsid w:val="009C6A0B"/>
    <w:rsid w:val="009F0C77"/>
    <w:rsid w:val="009F4DD1"/>
    <w:rsid w:val="00A0084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1508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7EE9"/>
    <w:rPr>
      <w:rFonts w:ascii="Tahoma" w:hAnsi="Tahoma" w:cs="Tahoma"/>
      <w:sz w:val="16"/>
      <w:szCs w:val="16"/>
    </w:rPr>
  </w:style>
  <w:style w:type="character" w:customStyle="1" w:styleId="BalloonTextChar">
    <w:name w:val="Balloon Text Char"/>
    <w:basedOn w:val="DefaultParagraphFont"/>
    <w:link w:val="BalloonText"/>
    <w:uiPriority w:val="99"/>
    <w:semiHidden/>
    <w:rsid w:val="00767E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4313F-F047-41C0-9076-9393D9F9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2691</Characters>
  <Application>Microsoft Office Word</Application>
  <DocSecurity>0</DocSecurity>
  <Lines>22</Lines>
  <Paragraphs>6</Paragraphs>
  <ScaleCrop>false</ScaleCrop>
  <Company> </Company>
  <LinksUpToDate>false</LinksUpToDate>
  <CharactersWithSpaces>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2010-04-21T14:13:00Z</cp:lastPrinted>
  <dcterms:created xsi:type="dcterms:W3CDTF">2010-04-29T14:26:00Z</dcterms:created>
  <dcterms:modified xsi:type="dcterms:W3CDTF">2010-04-29T14:26:00Z</dcterms:modified>
</cp:coreProperties>
</file>