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18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3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C59D4">
        <w:rPr>
          <w:color w:val="000000" w:themeColor="text1"/>
          <w:u w:color="000000" w:themeColor="text1"/>
        </w:rPr>
        <w:t>TO AMEND THE CODE OF LAWS OF SOUTH CAROLINA, 1976, BY ADDING ARTICLE 1</w:t>
      </w:r>
      <w:r>
        <w:rPr>
          <w:color w:val="000000" w:themeColor="text1"/>
          <w:u w:color="000000" w:themeColor="text1"/>
        </w:rPr>
        <w:t>2</w:t>
      </w:r>
      <w:r w:rsidRPr="002C59D4">
        <w:rPr>
          <w:color w:val="000000" w:themeColor="text1"/>
          <w:u w:color="000000" w:themeColor="text1"/>
        </w:rPr>
        <w:t xml:space="preserve"> TO CHAPTER 10, TITLE 4 ENACTING THE “</w:t>
      </w:r>
      <w:r>
        <w:rPr>
          <w:color w:val="000000" w:themeColor="text1"/>
          <w:u w:color="000000" w:themeColor="text1"/>
        </w:rPr>
        <w:t xml:space="preserve">MUNICIPAL ECONOMIC DEVELOPMENT SALES AND USE TAX </w:t>
      </w:r>
      <w:r w:rsidRPr="002C59D4">
        <w:rPr>
          <w:color w:val="000000" w:themeColor="text1"/>
          <w:u w:color="000000" w:themeColor="text1"/>
        </w:rPr>
        <w:t xml:space="preserve">ACT” SO AS TO ALLOW A MUNICIPALITY </w:t>
      </w:r>
      <w:r>
        <w:rPr>
          <w:color w:val="000000" w:themeColor="text1"/>
          <w:u w:color="000000" w:themeColor="text1"/>
        </w:rPr>
        <w:t>LOCATED IN A COUNTY CLASSIFIED FOR PURPOSES OF THE TARGETED JOBS TAX CREDIT AS DISTRESSED, LEAST DEVELOPED, OR UNDERDEVELOPED</w:t>
      </w:r>
      <w:r w:rsidRPr="002C59D4">
        <w:rPr>
          <w:color w:val="000000" w:themeColor="text1"/>
          <w:u w:color="000000" w:themeColor="text1"/>
        </w:rPr>
        <w:t xml:space="preserve"> TO IMPOSE A </w:t>
      </w:r>
      <w:r>
        <w:rPr>
          <w:color w:val="000000" w:themeColor="text1"/>
          <w:u w:color="000000" w:themeColor="text1"/>
        </w:rPr>
        <w:t>SALES AND USE TAX</w:t>
      </w:r>
      <w:r w:rsidRPr="002C59D4">
        <w:rPr>
          <w:color w:val="000000" w:themeColor="text1"/>
          <w:u w:color="000000" w:themeColor="text1"/>
        </w:rPr>
        <w:t xml:space="preserve"> NOT TO EXCEED ONE PERCENT OF AMOUNTS SUBJECT TO TAX PURSUANT TO CHAPTER 36, TITLE 12, THE SOUTH CAROLINA SALES AND USE TAX ACT, FOR NOT MORE THAN TEN YEARS, TO PROVIDE THAT A MUNICIPALITY MAY IMPOSE THE </w:t>
      </w:r>
      <w:r>
        <w:rPr>
          <w:color w:val="000000" w:themeColor="text1"/>
          <w:u w:color="000000" w:themeColor="text1"/>
        </w:rPr>
        <w:t>TAX</w:t>
      </w:r>
      <w:r w:rsidRPr="002C59D4">
        <w:rPr>
          <w:color w:val="000000" w:themeColor="text1"/>
          <w:u w:color="000000" w:themeColor="text1"/>
        </w:rPr>
        <w:t xml:space="preserve"> BY ORDINANCE, TO PROVIDE FOR THE ADMINISTRATION OF THE </w:t>
      </w:r>
      <w:r>
        <w:rPr>
          <w:color w:val="000000" w:themeColor="text1"/>
          <w:u w:color="000000" w:themeColor="text1"/>
        </w:rPr>
        <w:t>TAX</w:t>
      </w:r>
      <w:r w:rsidRPr="002C59D4">
        <w:rPr>
          <w:color w:val="000000" w:themeColor="text1"/>
          <w:u w:color="000000" w:themeColor="text1"/>
        </w:rPr>
        <w:t xml:space="preserve">, AND TO PROVIDE </w:t>
      </w:r>
      <w:r>
        <w:rPr>
          <w:color w:val="000000" w:themeColor="text1"/>
          <w:u w:color="000000" w:themeColor="text1"/>
        </w:rPr>
        <w:t xml:space="preserve">THAT THE TAX </w:t>
      </w:r>
      <w:r w:rsidRPr="002C59D4">
        <w:rPr>
          <w:color w:val="000000" w:themeColor="text1"/>
          <w:u w:color="000000" w:themeColor="text1"/>
        </w:rPr>
        <w:t xml:space="preserve">REVENUE MUST BE </w:t>
      </w:r>
      <w:r>
        <w:rPr>
          <w:color w:val="000000" w:themeColor="text1"/>
          <w:u w:color="000000" w:themeColor="text1"/>
        </w:rPr>
        <w:t>USED EXCLUSIVELY FOR PROMOTING ECONOMIC DEVELOPMENT IN THE MUNICIPALITY</w:t>
      </w:r>
      <w:r w:rsidRPr="002C59D4">
        <w:rPr>
          <w:color w:val="000000" w:themeColor="text1"/>
          <w:u w:color="000000" w:themeColor="text1"/>
        </w:rPr>
        <w:t>.</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672" w:rsidRPr="002C59D4" w:rsidRDefault="0092189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3672" w:rsidRPr="002C59D4">
        <w:rPr>
          <w:color w:val="000000" w:themeColor="text1"/>
          <w:u w:color="000000" w:themeColor="text1"/>
        </w:rPr>
        <w:t>Chapter 10, Title 4 of the 1976 Code is amended by adding:</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12</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Municipal Economic Development</w:t>
      </w:r>
      <w:r w:rsidRPr="002C59D4">
        <w:rPr>
          <w:color w:val="000000" w:themeColor="text1"/>
          <w:u w:color="000000" w:themeColor="text1"/>
        </w:rPr>
        <w:t xml:space="preserve"> </w:t>
      </w:r>
      <w:r>
        <w:rPr>
          <w:color w:val="000000" w:themeColor="text1"/>
          <w:u w:color="000000" w:themeColor="text1"/>
        </w:rPr>
        <w:t>Sales and Use Tax</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1</w:t>
      </w:r>
      <w:r>
        <w:rPr>
          <w:color w:val="000000" w:themeColor="text1"/>
          <w:u w:color="000000" w:themeColor="text1"/>
        </w:rPr>
        <w:t>2</w:t>
      </w:r>
      <w:r w:rsidRPr="002C59D4">
        <w:rPr>
          <w:color w:val="000000" w:themeColor="text1"/>
          <w:u w:color="000000" w:themeColor="text1"/>
        </w:rPr>
        <w:t>10.</w:t>
      </w:r>
      <w:r w:rsidRPr="002C59D4">
        <w:rPr>
          <w:color w:val="000000" w:themeColor="text1"/>
          <w:u w:color="000000" w:themeColor="text1"/>
        </w:rPr>
        <w:tab/>
        <w:t xml:space="preserve">This article may be cited as the </w:t>
      </w:r>
      <w:r w:rsidR="00FD6045" w:rsidRPr="00FD6045">
        <w:rPr>
          <w:color w:val="000000" w:themeColor="text1"/>
          <w:u w:color="000000" w:themeColor="text1"/>
        </w:rPr>
        <w:t>‘</w:t>
      </w:r>
      <w:r>
        <w:rPr>
          <w:color w:val="000000" w:themeColor="text1"/>
          <w:u w:color="000000" w:themeColor="text1"/>
        </w:rPr>
        <w:t xml:space="preserve">Municipal Economic Development Sales and Use Tax </w:t>
      </w:r>
      <w:r w:rsidRPr="002C59D4">
        <w:rPr>
          <w:color w:val="000000" w:themeColor="text1"/>
          <w:u w:color="000000" w:themeColor="text1"/>
        </w:rPr>
        <w:t>Act</w:t>
      </w:r>
      <w:r w:rsidR="00FD6045" w:rsidRPr="00FD6045">
        <w:rPr>
          <w:color w:val="000000" w:themeColor="text1"/>
          <w:u w:color="000000" w:themeColor="text1"/>
        </w:rPr>
        <w:t>’</w:t>
      </w:r>
      <w:r w:rsidRPr="002C59D4">
        <w:rPr>
          <w:color w:val="000000" w:themeColor="text1"/>
          <w:u w:color="000000" w:themeColor="text1"/>
        </w:rPr>
        <w:t>.</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12</w:t>
      </w:r>
      <w:r w:rsidRPr="002C59D4">
        <w:rPr>
          <w:color w:val="000000" w:themeColor="text1"/>
          <w:u w:color="000000" w:themeColor="text1"/>
        </w:rPr>
        <w:t>20.</w:t>
      </w:r>
      <w:r w:rsidRPr="002C59D4">
        <w:rPr>
          <w:color w:val="000000" w:themeColor="text1"/>
          <w:u w:color="000000" w:themeColor="text1"/>
        </w:rPr>
        <w:tab/>
        <w:t>For purposes of this article: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(1)</w:t>
      </w:r>
      <w:r w:rsidRPr="002C59D4">
        <w:rPr>
          <w:color w:val="000000" w:themeColor="text1"/>
          <w:u w:color="000000" w:themeColor="text1"/>
        </w:rPr>
        <w:tab/>
      </w:r>
      <w:r w:rsidR="00FD6045" w:rsidRPr="00FD6045">
        <w:rPr>
          <w:color w:val="000000" w:themeColor="text1"/>
          <w:u w:color="000000" w:themeColor="text1"/>
        </w:rPr>
        <w:t>‘</w:t>
      </w:r>
      <w:r w:rsidRPr="002C59D4">
        <w:rPr>
          <w:color w:val="000000" w:themeColor="text1"/>
          <w:u w:color="000000" w:themeColor="text1"/>
        </w:rPr>
        <w:t>County</w:t>
      </w:r>
      <w:r w:rsidR="00FD6045" w:rsidRPr="00FD6045">
        <w:rPr>
          <w:color w:val="000000" w:themeColor="text1"/>
          <w:u w:color="000000" w:themeColor="text1"/>
        </w:rPr>
        <w:t>’</w:t>
      </w:r>
      <w:r w:rsidRPr="002C59D4">
        <w:rPr>
          <w:color w:val="000000" w:themeColor="text1"/>
          <w:u w:color="000000" w:themeColor="text1"/>
        </w:rPr>
        <w:t xml:space="preserve"> means a county </w:t>
      </w:r>
      <w:r>
        <w:rPr>
          <w:color w:val="000000" w:themeColor="text1"/>
          <w:u w:color="000000" w:themeColor="text1"/>
        </w:rPr>
        <w:t>classified pursuant to Section 12</w:t>
      </w:r>
      <w:r w:rsidR="00FD6045">
        <w:rPr>
          <w:color w:val="000000" w:themeColor="text1"/>
          <w:u w:color="000000" w:themeColor="text1"/>
        </w:rPr>
        <w:noBreakHyphen/>
      </w:r>
      <w:r>
        <w:rPr>
          <w:color w:val="000000" w:themeColor="text1"/>
          <w:u w:color="000000" w:themeColor="text1"/>
        </w:rPr>
        <w:t>6</w:t>
      </w:r>
      <w:r w:rsidR="00FD6045">
        <w:rPr>
          <w:color w:val="000000" w:themeColor="text1"/>
          <w:u w:color="000000" w:themeColor="text1"/>
        </w:rPr>
        <w:noBreakHyphen/>
      </w:r>
      <w:r>
        <w:rPr>
          <w:color w:val="000000" w:themeColor="text1"/>
          <w:u w:color="000000" w:themeColor="text1"/>
        </w:rPr>
        <w:t>3360(B) as distressed, least developed, or underdeveloped</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FD6045" w:rsidRPr="00FD6045">
        <w:rPr>
          <w:color w:val="000000" w:themeColor="text1"/>
          <w:u w:color="000000" w:themeColor="text1"/>
        </w:rPr>
        <w:t>‘</w:t>
      </w:r>
      <w:r>
        <w:rPr>
          <w:color w:val="000000" w:themeColor="text1"/>
          <w:u w:color="000000" w:themeColor="text1"/>
        </w:rPr>
        <w:t>Tax</w:t>
      </w:r>
      <w:r w:rsidR="00FD6045" w:rsidRPr="00FD6045">
        <w:rPr>
          <w:color w:val="000000" w:themeColor="text1"/>
          <w:u w:color="000000" w:themeColor="text1"/>
        </w:rPr>
        <w:t>’</w:t>
      </w:r>
      <w:r w:rsidRPr="002C59D4">
        <w:rPr>
          <w:color w:val="000000" w:themeColor="text1"/>
          <w:u w:color="000000" w:themeColor="text1"/>
        </w:rPr>
        <w:t xml:space="preserve"> means the local </w:t>
      </w:r>
      <w:r>
        <w:rPr>
          <w:color w:val="000000" w:themeColor="text1"/>
          <w:u w:color="000000" w:themeColor="text1"/>
        </w:rPr>
        <w:t>municipal economic</w:t>
      </w:r>
      <w:r w:rsidRPr="002C59D4">
        <w:rPr>
          <w:color w:val="000000" w:themeColor="text1"/>
          <w:u w:color="000000" w:themeColor="text1"/>
        </w:rPr>
        <w:t xml:space="preserve"> development </w:t>
      </w:r>
      <w:r>
        <w:rPr>
          <w:color w:val="000000" w:themeColor="text1"/>
          <w:u w:color="000000" w:themeColor="text1"/>
        </w:rPr>
        <w:t>sales and use tax</w:t>
      </w:r>
      <w:r w:rsidRPr="002C59D4">
        <w:rPr>
          <w:color w:val="000000" w:themeColor="text1"/>
          <w:u w:color="000000" w:themeColor="text1"/>
        </w:rPr>
        <w:t xml:space="preserve"> allowed to be imposed as provided in this article.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FD6045" w:rsidRPr="00FD6045">
        <w:rPr>
          <w:color w:val="000000" w:themeColor="text1"/>
          <w:u w:color="000000" w:themeColor="text1"/>
        </w:rPr>
        <w:t>‘</w:t>
      </w:r>
      <w:r w:rsidRPr="002C59D4">
        <w:rPr>
          <w:color w:val="000000" w:themeColor="text1"/>
          <w:u w:color="000000" w:themeColor="text1"/>
        </w:rPr>
        <w:t>Municipality</w:t>
      </w:r>
      <w:r w:rsidR="00FD6045" w:rsidRPr="00FD6045">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1230.</w:t>
      </w:r>
      <w:r w:rsidR="00063F78">
        <w:rPr>
          <w:color w:val="000000" w:themeColor="text1"/>
          <w:u w:color="000000" w:themeColor="text1"/>
        </w:rPr>
        <w:tab/>
      </w:r>
      <w:r w:rsidRPr="002C59D4">
        <w:rPr>
          <w:color w:val="000000" w:themeColor="text1"/>
          <w:u w:color="000000" w:themeColor="text1"/>
        </w:rPr>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w:t>
      </w:r>
      <w:r>
        <w:rPr>
          <w:color w:val="000000" w:themeColor="text1"/>
          <w:u w:color="000000" w:themeColor="text1"/>
        </w:rPr>
        <w:t>sales and use tax</w:t>
      </w:r>
      <w:r w:rsidRPr="002C59D4">
        <w:rPr>
          <w:color w:val="000000" w:themeColor="text1"/>
          <w:u w:color="000000" w:themeColor="text1"/>
        </w:rPr>
        <w:t xml:space="preserve"> not to exceed one percent for not more than ten years for the purposes provided in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956922">
        <w:rPr>
          <w:color w:val="000000" w:themeColor="text1"/>
          <w:u w:color="000000" w:themeColor="text1"/>
        </w:rPr>
        <w:t>2</w:t>
      </w:r>
      <w:r>
        <w:rPr>
          <w:color w:val="000000" w:themeColor="text1"/>
          <w:u w:color="000000" w:themeColor="text1"/>
        </w:rPr>
        <w:t>60</w:t>
      </w:r>
      <w:r w:rsidRPr="002C59D4">
        <w:rPr>
          <w:color w:val="000000" w:themeColor="text1"/>
          <w:u w:color="000000" w:themeColor="text1"/>
        </w:rPr>
        <w:t>.</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1</w:t>
      </w:r>
      <w:r>
        <w:rPr>
          <w:color w:val="000000" w:themeColor="text1"/>
          <w:u w:color="000000" w:themeColor="text1"/>
        </w:rPr>
        <w:t>2</w:t>
      </w:r>
      <w:r w:rsidR="00063F78">
        <w:rPr>
          <w:color w:val="000000" w:themeColor="text1"/>
          <w:u w:color="000000" w:themeColor="text1"/>
        </w:rPr>
        <w:t>40.</w:t>
      </w:r>
      <w:r w:rsidR="00063F78">
        <w:rPr>
          <w:color w:val="000000" w:themeColor="text1"/>
          <w:u w:color="000000" w:themeColor="text1"/>
        </w:rPr>
        <w:tab/>
      </w:r>
      <w:r w:rsidRPr="002C59D4">
        <w:rPr>
          <w:color w:val="000000" w:themeColor="text1"/>
          <w:u w:color="000000" w:themeColor="text1"/>
        </w:rPr>
        <w:t>(A)</w:t>
      </w:r>
      <w:r w:rsidRPr="002C59D4">
        <w:rPr>
          <w:color w:val="000000" w:themeColor="text1"/>
          <w:u w:color="000000" w:themeColor="text1"/>
        </w:rPr>
        <w:tab/>
        <w:t xml:space="preserve">The </w:t>
      </w:r>
      <w:r>
        <w:rPr>
          <w:color w:val="000000" w:themeColor="text1"/>
          <w:u w:color="000000" w:themeColor="text1"/>
        </w:rPr>
        <w:t>tax</w:t>
      </w:r>
      <w:r w:rsidRPr="002C59D4">
        <w:rPr>
          <w:color w:val="000000" w:themeColor="text1"/>
          <w:u w:color="000000" w:themeColor="text1"/>
        </w:rPr>
        <w:t xml:space="preserve"> allowed by this article is an amount not to exceed one percent of the gross proceeds of sales or sales price of all amounts subject to the sales and use tax imposed pursuant to Chapter 36, Title 12.</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w:t>
      </w:r>
      <w:r w:rsidR="00F37BFE">
        <w:rPr>
          <w:color w:val="000000" w:themeColor="text1"/>
          <w:u w:color="000000" w:themeColor="text1"/>
        </w:rPr>
        <w:t>tax</w:t>
      </w:r>
      <w:r w:rsidRPr="002C59D4">
        <w:rPr>
          <w:color w:val="000000" w:themeColor="text1"/>
          <w:u w:color="000000" w:themeColor="text1"/>
        </w:rPr>
        <w:t xml:space="preserve"> imposed pursuant to this article must be administered and collected by the Department of Revenue in the same manner that </w:t>
      </w:r>
      <w:r w:rsidR="00F37BFE">
        <w:rPr>
          <w:color w:val="000000" w:themeColor="text1"/>
          <w:u w:color="000000" w:themeColor="text1"/>
        </w:rPr>
        <w:t xml:space="preserve">state </w:t>
      </w:r>
      <w:r w:rsidRPr="002C59D4">
        <w:rPr>
          <w:color w:val="000000" w:themeColor="text1"/>
          <w:u w:color="000000" w:themeColor="text1"/>
        </w:rPr>
        <w:t xml:space="preserve">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w:t>
      </w:r>
      <w:r w:rsidR="00F37BFE">
        <w:rPr>
          <w:color w:val="000000" w:themeColor="text1"/>
          <w:u w:color="000000" w:themeColor="text1"/>
        </w:rPr>
        <w:t>tax</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w:t>
      </w:r>
      <w:r w:rsidR="00F37BFE">
        <w:rPr>
          <w:color w:val="000000" w:themeColor="text1"/>
          <w:u w:color="000000" w:themeColor="text1"/>
        </w:rPr>
        <w:t>tax</w:t>
      </w:r>
      <w:r w:rsidRPr="002C59D4">
        <w:rPr>
          <w:color w:val="000000" w:themeColor="text1"/>
          <w:u w:color="000000" w:themeColor="text1"/>
        </w:rPr>
        <w:t xml:space="preserv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w:t>
      </w:r>
      <w:r w:rsidR="00F37BFE">
        <w:rPr>
          <w:color w:val="000000" w:themeColor="text1"/>
          <w:u w:color="000000" w:themeColor="text1"/>
        </w:rPr>
        <w:t>tax</w:t>
      </w:r>
      <w:r w:rsidRPr="002C59D4">
        <w:rPr>
          <w:color w:val="000000" w:themeColor="text1"/>
          <w:u w:color="000000" w:themeColor="text1"/>
        </w:rPr>
        <w:t xml:space="preserve"> imposed by this article.  The </w:t>
      </w:r>
      <w:r w:rsidR="00F37BFE">
        <w:rPr>
          <w:color w:val="000000" w:themeColor="text1"/>
          <w:u w:color="000000" w:themeColor="text1"/>
        </w:rPr>
        <w:t>tax</w:t>
      </w:r>
      <w:r w:rsidRPr="002C59D4">
        <w:rPr>
          <w:color w:val="000000" w:themeColor="text1"/>
          <w:u w:color="000000" w:themeColor="text1"/>
        </w:rPr>
        <w:t xml:space="preserve"> imposed by this article also applies to tangible personal property subject to the use tax in Article 13, Chapter 36, Title 12.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 xml:space="preserve">350 apply for </w:t>
      </w:r>
      <w:r w:rsidR="00F37BFE">
        <w:rPr>
          <w:color w:val="000000" w:themeColor="text1"/>
          <w:u w:color="000000" w:themeColor="text1"/>
        </w:rPr>
        <w:t>tax</w:t>
      </w:r>
      <w:r w:rsidRPr="002C59D4">
        <w:rPr>
          <w:color w:val="000000" w:themeColor="text1"/>
          <w:u w:color="000000" w:themeColor="text1"/>
        </w:rPr>
        <w:t xml:space="preserve"> payors and the </w:t>
      </w:r>
      <w:r w:rsidR="00F37BFE">
        <w:rPr>
          <w:color w:val="000000" w:themeColor="text1"/>
          <w:u w:color="000000" w:themeColor="text1"/>
        </w:rPr>
        <w:t>tax</w:t>
      </w:r>
      <w:r w:rsidRPr="002C59D4">
        <w:rPr>
          <w:color w:val="000000" w:themeColor="text1"/>
          <w:u w:color="000000" w:themeColor="text1"/>
        </w:rPr>
        <w:t xml:space="preserve"> allowed to be imposed pursuant to this article, including further identification of point of sale jurisdictions, mutatis mutandis.</w:t>
      </w:r>
    </w:p>
    <w:p w:rsidR="00243672"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w:t>
      </w:r>
      <w:r w:rsidR="00F37BFE">
        <w:rPr>
          <w:color w:val="000000" w:themeColor="text1"/>
          <w:u w:color="000000" w:themeColor="text1"/>
        </w:rPr>
        <w:t>tax</w:t>
      </w:r>
      <w:r w:rsidRPr="002C59D4">
        <w:rPr>
          <w:color w:val="000000" w:themeColor="text1"/>
          <w:u w:color="000000" w:themeColor="text1"/>
        </w:rPr>
        <w:t xml:space="preserv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xml:space="preserve">. Earnings on this fund must be credited to it and earnings are considered </w:t>
      </w:r>
      <w:r w:rsidR="00F37BFE">
        <w:rPr>
          <w:color w:val="000000" w:themeColor="text1"/>
          <w:u w:color="000000" w:themeColor="text1"/>
        </w:rPr>
        <w:t>tax</w:t>
      </w:r>
      <w:r>
        <w:rPr>
          <w:color w:val="000000" w:themeColor="text1"/>
          <w:u w:color="000000" w:themeColor="text1"/>
        </w:rPr>
        <w:t xml:space="preserve"> revenues</w:t>
      </w:r>
      <w:r w:rsidRPr="002C59D4">
        <w:rPr>
          <w:color w:val="000000" w:themeColor="text1"/>
          <w:u w:color="000000" w:themeColor="text1"/>
        </w:rPr>
        <w:t xml:space="preserve">.  After </w:t>
      </w:r>
      <w:r w:rsidRPr="002C59D4">
        <w:rPr>
          <w:color w:val="000000" w:themeColor="text1"/>
          <w:u w:color="000000" w:themeColor="text1"/>
        </w:rPr>
        <w:lastRenderedPageBreak/>
        <w:t xml:space="preserve">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w:t>
      </w:r>
      <w:r w:rsidR="00F37BFE">
        <w:rPr>
          <w:color w:val="000000" w:themeColor="text1"/>
          <w:u w:color="000000" w:themeColor="text1"/>
        </w:rPr>
        <w:t>tax</w:t>
      </w:r>
      <w:r w:rsidRPr="002C59D4">
        <w:rPr>
          <w:color w:val="000000" w:themeColor="text1"/>
          <w:u w:color="000000" w:themeColor="text1"/>
        </w:rPr>
        <w:t xml:space="preserve"> revenues quarterly to the treasurer of the municipality in which the </w:t>
      </w:r>
      <w:r w:rsidR="00F37BFE">
        <w:rPr>
          <w:color w:val="000000" w:themeColor="text1"/>
          <w:u w:color="000000" w:themeColor="text1"/>
        </w:rPr>
        <w:t>tax</w:t>
      </w:r>
      <w:r w:rsidRPr="002C59D4">
        <w:rPr>
          <w:color w:val="000000" w:themeColor="text1"/>
          <w:u w:color="000000" w:themeColor="text1"/>
        </w:rPr>
        <w:t xml:space="preserve"> is imposed and the revenues must be used only for the purposes provided in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F37BFE">
        <w:rPr>
          <w:color w:val="000000" w:themeColor="text1"/>
          <w:u w:color="000000" w:themeColor="text1"/>
        </w:rPr>
        <w:t>2</w:t>
      </w:r>
      <w:r>
        <w:rPr>
          <w:color w:val="000000" w:themeColor="text1"/>
          <w:u w:color="000000" w:themeColor="text1"/>
        </w:rPr>
        <w:t>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F37BFE" w:rsidRPr="002C59D4" w:rsidRDefault="00F37BFE"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imposition date of the sales and use tax allowed pursuant to this article is the first day of the first month beginning more than sixty days after the municipality files a certified copy of the imposition ordinance with the Department of Revenue.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00F37BFE">
        <w:rPr>
          <w:color w:val="000000" w:themeColor="text1"/>
          <w:u w:color="000000" w:themeColor="text1"/>
        </w:rPr>
        <w:t>12</w:t>
      </w:r>
      <w:r>
        <w:rPr>
          <w:color w:val="000000" w:themeColor="text1"/>
          <w:u w:color="000000" w:themeColor="text1"/>
        </w:rPr>
        <w:t>5</w:t>
      </w:r>
      <w:r w:rsidR="00063F78">
        <w:rPr>
          <w:color w:val="000000" w:themeColor="text1"/>
          <w:u w:color="000000" w:themeColor="text1"/>
        </w:rPr>
        <w:t>0.</w:t>
      </w:r>
      <w:r w:rsidR="00063F78">
        <w:rPr>
          <w:color w:val="000000" w:themeColor="text1"/>
          <w:u w:color="000000" w:themeColor="text1"/>
        </w:rPr>
        <w:tab/>
      </w:r>
      <w:r w:rsidRPr="002C59D4">
        <w:rPr>
          <w:color w:val="000000" w:themeColor="text1"/>
          <w:u w:color="000000" w:themeColor="text1"/>
        </w:rPr>
        <w:t>The Department of Revenue shall furnish data to the State Treasurer and to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FD6045">
        <w:rPr>
          <w:color w:val="000000" w:themeColor="text1"/>
          <w:u w:color="000000" w:themeColor="text1"/>
        </w:rPr>
        <w:noBreakHyphen/>
      </w:r>
      <w:r w:rsidRPr="002C59D4">
        <w:rPr>
          <w:color w:val="000000" w:themeColor="text1"/>
          <w:u w:color="000000" w:themeColor="text1"/>
        </w:rPr>
        <w:t>54</w:t>
      </w:r>
      <w:r w:rsidR="00FD6045">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FD6045">
        <w:rPr>
          <w:color w:val="000000" w:themeColor="text1"/>
          <w:u w:color="000000" w:themeColor="text1"/>
        </w:rPr>
        <w:noBreakHyphen/>
      </w:r>
      <w:r w:rsidRPr="002C59D4">
        <w:rPr>
          <w:color w:val="000000" w:themeColor="text1"/>
          <w:u w:color="000000" w:themeColor="text1"/>
        </w:rPr>
        <w:t>54</w:t>
      </w:r>
      <w:r w:rsidR="00FD6045">
        <w:rPr>
          <w:color w:val="000000" w:themeColor="text1"/>
          <w:u w:color="000000" w:themeColor="text1"/>
        </w:rPr>
        <w:noBreakHyphen/>
      </w:r>
      <w:r w:rsidRPr="002C59D4">
        <w:rPr>
          <w:color w:val="000000" w:themeColor="text1"/>
          <w:u w:color="000000" w:themeColor="text1"/>
        </w:rPr>
        <w:t>240.</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92" w:rsidRPr="00F37BFE" w:rsidRDefault="00243672" w:rsidP="00F3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F37BFE">
        <w:rPr>
          <w:color w:val="000000" w:themeColor="text1"/>
          <w:u w:color="000000" w:themeColor="text1"/>
        </w:rPr>
        <w:t>2</w:t>
      </w:r>
      <w:r>
        <w:rPr>
          <w:color w:val="000000" w:themeColor="text1"/>
          <w:u w:color="000000" w:themeColor="text1"/>
        </w:rPr>
        <w:t>6</w:t>
      </w:r>
      <w:r w:rsidR="00F37BFE">
        <w:rPr>
          <w:color w:val="000000" w:themeColor="text1"/>
          <w:u w:color="000000" w:themeColor="text1"/>
        </w:rPr>
        <w:t>0.</w:t>
      </w:r>
      <w:r w:rsidR="00F37BFE">
        <w:rPr>
          <w:color w:val="000000" w:themeColor="text1"/>
          <w:u w:color="000000" w:themeColor="text1"/>
        </w:rPr>
        <w:tab/>
        <w:t>Tax revenues must be used exclusively for the purposes of promoting economic development in the municipality pursuant to an economic development plan which the municipality must enact by ordinance.  For purposes of this section, economic development must be construed broadly.</w:t>
      </w:r>
      <w:r w:rsidRPr="002C59D4">
        <w:rPr>
          <w:color w:val="000000" w:themeColor="text1"/>
          <w:u w:color="000000" w:themeColor="text1"/>
        </w:rPr>
        <w:t>”</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672">
        <w:t>2</w:t>
      </w:r>
      <w:r>
        <w:t>.</w:t>
      </w:r>
      <w:r>
        <w:tab/>
        <w:t>This act takes effect upon approval by the Governor.</w:t>
      </w:r>
    </w:p>
    <w:p w:rsidR="00EC7B68" w:rsidRDefault="00FD6045" w:rsidP="0027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B68" w:rsidRDefault="00EC7B68" w:rsidP="00EC7B68">
      <w:pPr>
        <w:suppressAutoHyphens/>
      </w:pPr>
    </w:p>
    <w:sectPr w:rsidR="00EC7B68" w:rsidSect="00EC7B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BFE" w:rsidRDefault="00F37BFE" w:rsidP="009F0C77">
      <w:r>
        <w:separator/>
      </w:r>
    </w:p>
  </w:endnote>
  <w:endnote w:type="continuationSeparator" w:id="0">
    <w:p w:rsidR="00F37BFE" w:rsidRDefault="00F37B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9F8FC8-3D21-4830-BD9B-0EB4752FC500}"/>
    <w:embedBold r:id="rId2" w:fontKey="{8316ADE5-FAB6-4058-BB6A-8C42EF648E54}"/>
  </w:font>
  <w:font w:name="Calibri">
    <w:panose1 w:val="020F0502020204030204"/>
    <w:charset w:val="00"/>
    <w:family w:val="swiss"/>
    <w:pitch w:val="variable"/>
    <w:sig w:usb0="A00002EF" w:usb1="4000207B" w:usb2="00000000" w:usb3="00000000" w:csb0="0000009F" w:csb1="00000000"/>
    <w:embedRegular r:id="rId3" w:fontKey="{E776ED19-5AA5-4F71-89B4-BF305F460E9E}"/>
  </w:font>
  <w:font w:name="Cambria">
    <w:panose1 w:val="02040503050406030204"/>
    <w:charset w:val="00"/>
    <w:family w:val="roman"/>
    <w:pitch w:val="variable"/>
    <w:sig w:usb0="A00002EF" w:usb1="4000004B" w:usb2="00000000" w:usb3="00000000" w:csb0="0000009F" w:csb1="00000000"/>
    <w:embedRegular r:id="rId4" w:fontKey="{AD6C350E-6551-4A73-B4DA-3DE3DFDAB8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AFD" w:rsidRPr="00EC7B68" w:rsidRDefault="00EC7B68" w:rsidP="00EC7B68">
    <w:pPr>
      <w:pStyle w:val="Footer"/>
      <w:tabs>
        <w:tab w:val="clear" w:pos="4680"/>
        <w:tab w:val="clear" w:pos="9360"/>
        <w:tab w:val="center" w:pos="2995"/>
      </w:tabs>
      <w:spacing w:before="120"/>
    </w:pPr>
    <w:r>
      <w:t>[4936]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BFE" w:rsidRDefault="00F37BFE" w:rsidP="009F0C77">
      <w:r>
        <w:separator/>
      </w:r>
    </w:p>
  </w:footnote>
  <w:footnote w:type="continuationSeparator" w:id="0">
    <w:p w:rsidR="00F37BFE" w:rsidRDefault="00F37B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52HTC10"/>
    <w:docVar w:name="CoverBillType" w:val="b"/>
    <w:docVar w:name="docpath" w:val="L:\Council\bills\BBM\9752HTC10.DOCX"/>
    <w:docVar w:name="dvBillNumber" w:val="4936"/>
    <w:docVar w:name="dvBillNumberPrefix" w:val="H. "/>
    <w:docVar w:name="dvOriginalBody" w:val="House"/>
    <w:docVar w:name="dvSteno" w:val="BBM"/>
    <w:docVar w:name="NameofBody" w:val="h"/>
    <w:docVar w:name="vgroup2" w:val="Council"/>
  </w:docVars>
  <w:rsids>
    <w:rsidRoot w:val="00625B31"/>
    <w:rsid w:val="00004AFD"/>
    <w:rsid w:val="00011869"/>
    <w:rsid w:val="00063F78"/>
    <w:rsid w:val="000E1785"/>
    <w:rsid w:val="000F40FA"/>
    <w:rsid w:val="0010776B"/>
    <w:rsid w:val="00133E66"/>
    <w:rsid w:val="001435A3"/>
    <w:rsid w:val="001D08F2"/>
    <w:rsid w:val="001D525B"/>
    <w:rsid w:val="001D7F4F"/>
    <w:rsid w:val="002321B6"/>
    <w:rsid w:val="00243672"/>
    <w:rsid w:val="00250967"/>
    <w:rsid w:val="002543C8"/>
    <w:rsid w:val="00261117"/>
    <w:rsid w:val="00270D17"/>
    <w:rsid w:val="00284AAE"/>
    <w:rsid w:val="002C6482"/>
    <w:rsid w:val="002E5912"/>
    <w:rsid w:val="00325348"/>
    <w:rsid w:val="0032732C"/>
    <w:rsid w:val="00336AD0"/>
    <w:rsid w:val="0037079A"/>
    <w:rsid w:val="003D01E8"/>
    <w:rsid w:val="003E5288"/>
    <w:rsid w:val="003F6D79"/>
    <w:rsid w:val="0041760A"/>
    <w:rsid w:val="00417C01"/>
    <w:rsid w:val="004809EE"/>
    <w:rsid w:val="004E7D54"/>
    <w:rsid w:val="004F2B2B"/>
    <w:rsid w:val="005273C6"/>
    <w:rsid w:val="00530A69"/>
    <w:rsid w:val="00545593"/>
    <w:rsid w:val="00564E6D"/>
    <w:rsid w:val="00577C6C"/>
    <w:rsid w:val="005C2FE2"/>
    <w:rsid w:val="005E2BC9"/>
    <w:rsid w:val="00605102"/>
    <w:rsid w:val="006215AA"/>
    <w:rsid w:val="00625B31"/>
    <w:rsid w:val="006913C9"/>
    <w:rsid w:val="0069470D"/>
    <w:rsid w:val="00734F00"/>
    <w:rsid w:val="007A70AE"/>
    <w:rsid w:val="008362E8"/>
    <w:rsid w:val="008A1768"/>
    <w:rsid w:val="008F4429"/>
    <w:rsid w:val="00921892"/>
    <w:rsid w:val="0094021A"/>
    <w:rsid w:val="00956922"/>
    <w:rsid w:val="009938D9"/>
    <w:rsid w:val="009C6A0B"/>
    <w:rsid w:val="009F0C77"/>
    <w:rsid w:val="009F4DD1"/>
    <w:rsid w:val="00A1144E"/>
    <w:rsid w:val="00A41684"/>
    <w:rsid w:val="00A64E80"/>
    <w:rsid w:val="00A72BCD"/>
    <w:rsid w:val="00A741D9"/>
    <w:rsid w:val="00A833AB"/>
    <w:rsid w:val="00A9741D"/>
    <w:rsid w:val="00AD4B17"/>
    <w:rsid w:val="00B412D4"/>
    <w:rsid w:val="00B536BA"/>
    <w:rsid w:val="00BC509C"/>
    <w:rsid w:val="00BE3C22"/>
    <w:rsid w:val="00C0345E"/>
    <w:rsid w:val="00C3483A"/>
    <w:rsid w:val="00C74E9D"/>
    <w:rsid w:val="00C82FD3"/>
    <w:rsid w:val="00C92819"/>
    <w:rsid w:val="00CC6B7B"/>
    <w:rsid w:val="00CD2089"/>
    <w:rsid w:val="00D73A67"/>
    <w:rsid w:val="00D970A9"/>
    <w:rsid w:val="00DF3845"/>
    <w:rsid w:val="00E41911"/>
    <w:rsid w:val="00E92EEF"/>
    <w:rsid w:val="00EC7B68"/>
    <w:rsid w:val="00F24442"/>
    <w:rsid w:val="00F37BFE"/>
    <w:rsid w:val="00F50AE3"/>
    <w:rsid w:val="00F67CF1"/>
    <w:rsid w:val="00F840F0"/>
    <w:rsid w:val="00FB0D0D"/>
    <w:rsid w:val="00FB43B4"/>
    <w:rsid w:val="00FD60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B579B-BC8B-4D52-9EB2-8E02A705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2010-05-04T16:46:00Z</dcterms:created>
  <dcterms:modified xsi:type="dcterms:W3CDTF">2010-05-04T16:46:00Z</dcterms:modified>
</cp:coreProperties>
</file>