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7E72" w:rsidRP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E75" w:rsidRDefault="001A6E75" w:rsidP="005F7E72">
      <w:pPr>
        <w:tabs>
          <w:tab w:val="right" w:pos="5933"/>
        </w:tabs>
        <w:suppressAutoHyphens/>
        <w:jc w:val="both"/>
        <w:rPr>
          <w:rFonts w:eastAsia="Times New Roman"/>
        </w:rPr>
      </w:pPr>
      <w:r>
        <w:rPr>
          <w:rFonts w:eastAsia="Times New Roman"/>
        </w:rPr>
        <w:t>HOUSE AMENDMENTS AMENDED</w:t>
      </w:r>
    </w:p>
    <w:p w:rsidR="001A6E75" w:rsidRDefault="001A6E75" w:rsidP="005F7E72">
      <w:pPr>
        <w:tabs>
          <w:tab w:val="right" w:pos="5933"/>
        </w:tabs>
        <w:suppressAutoHyphens/>
        <w:jc w:val="both"/>
        <w:rPr>
          <w:rFonts w:eastAsia="Times New Roman"/>
        </w:rPr>
      </w:pPr>
      <w:r>
        <w:rPr>
          <w:rFonts w:eastAsia="Times New Roman"/>
        </w:rPr>
        <w:t>May 6, 2010</w:t>
      </w:r>
    </w:p>
    <w:p w:rsidR="001A6E75" w:rsidRDefault="001A6E75" w:rsidP="005F7E72">
      <w:pPr>
        <w:tabs>
          <w:tab w:val="right" w:pos="5933"/>
        </w:tabs>
        <w:suppressAutoHyphens/>
        <w:jc w:val="both"/>
        <w:rPr>
          <w:rFonts w:eastAsia="Times New Roman"/>
        </w:rPr>
      </w:pPr>
    </w:p>
    <w:p w:rsidR="005F7E72" w:rsidRPr="005F7E72" w:rsidRDefault="005F7E72" w:rsidP="005F7E72">
      <w:pPr>
        <w:tabs>
          <w:tab w:val="right" w:pos="5933"/>
        </w:tabs>
        <w:suppressAutoHyphens/>
        <w:jc w:val="both"/>
        <w:rPr>
          <w:rFonts w:eastAsia="Times New Roman"/>
        </w:rPr>
      </w:pPr>
      <w:r>
        <w:rPr>
          <w:rFonts w:eastAsia="Times New Roman"/>
        </w:rPr>
        <w:tab/>
      </w:r>
      <w:r>
        <w:rPr>
          <w:rFonts w:eastAsia="Times New Roman"/>
          <w:b/>
          <w:sz w:val="36"/>
        </w:rPr>
        <w:t>S. 495</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Hutto and S. Martin</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rsidP="00A47D69">
      <w:pPr>
        <w:tabs>
          <w:tab w:val="right" w:pos="5933"/>
        </w:tabs>
        <w:suppressAutoHyphens/>
        <w:jc w:val="both"/>
        <w:rPr>
          <w:rFonts w:eastAsia="Times New Roman"/>
        </w:rPr>
      </w:pPr>
      <w:r>
        <w:rPr>
          <w:rFonts w:eastAsia="Times New Roman"/>
        </w:rPr>
        <w:t>S. Printed 5/</w:t>
      </w:r>
      <w:r w:rsidR="001A6E75">
        <w:rPr>
          <w:rFonts w:eastAsia="Times New Roman"/>
        </w:rPr>
        <w:t>6</w:t>
      </w:r>
      <w:r w:rsidR="00BD006C">
        <w:rPr>
          <w:rFonts w:eastAsia="Times New Roman"/>
        </w:rPr>
        <w:t>/10--S</w:t>
      </w:r>
      <w:r>
        <w:rPr>
          <w:rFonts w:eastAsia="Times New Roman"/>
        </w:rPr>
        <w:t>.</w:t>
      </w:r>
      <w:r w:rsidR="00A47D69">
        <w:rPr>
          <w:rFonts w:eastAsia="Times New Roman"/>
        </w:rPr>
        <w:tab/>
        <w:t>[SEC 5/7/10 3:13 PM]</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402A05">
        <w:rPr>
          <w:rFonts w:eastAsia="Times New Roman"/>
        </w:rPr>
        <w:t>March 3</w:t>
      </w:r>
      <w:r>
        <w:rPr>
          <w:rFonts w:eastAsia="Times New Roman"/>
        </w:rPr>
        <w:t>, 2009.</w:t>
      </w:r>
    </w:p>
    <w:p w:rsidR="005F7E72" w:rsidRDefault="005F7E72"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57ED"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57ED" w:rsidSect="00A457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Pr>
          <w:rFonts w:eastAsia="Times New Roman"/>
        </w:rPr>
        <w:noBreakHyphen/>
        <w:t>11</w:t>
      </w:r>
      <w:r>
        <w:rPr>
          <w:rFonts w:eastAsia="Times New Roman"/>
        </w:rPr>
        <w:noBreakHyphen/>
        <w:t>2100 OF THE 1976 CODE, RELATING TO FIELD TRIALS, TO PROVIDE THAT A PARTICIPANT IN FIELD TRIALS PERMITTED BY THE DEPARTMENT OF NATURAL RESOURCES IS NOT REQUIRED TO OBTAIN A HUNTING LICENSE IF THE PARTICIPANT IS NOT CARRYING A FIREARM AND NO GAME IS TAKEN, AND TO PROVIDE THAT NO FIELD TRIALS MAY BE HELD OUTSIDE OF THE REGULAR SEASON EXCEPT AS PERMITTED BY THE DEPARTMENT.</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 of the 1976 Code is amended to read: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w:t>
      </w:r>
      <w:r>
        <w:rPr>
          <w:rFonts w:eastAsia="Times New Roman"/>
          <w:color w:val="000000" w:themeColor="text1"/>
          <w:u w:color="000000" w:themeColor="text1"/>
        </w:rPr>
        <w:tab/>
      </w:r>
      <w:r>
        <w:rPr>
          <w:rFonts w:eastAsia="Times New Roman"/>
          <w:color w:val="000000" w:themeColor="text1"/>
          <w:u w:val="single" w:color="000000" w:themeColor="text1"/>
        </w:rPr>
        <w:t>(A)</w:t>
      </w:r>
      <w:r w:rsidR="00C722FE">
        <w:rPr>
          <w:rFonts w:eastAsia="Times New Roman"/>
          <w:color w:val="000000" w:themeColor="text1"/>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Subject to the provisions in this section, t</w:t>
      </w:r>
      <w:r>
        <w:rPr>
          <w:rFonts w:eastAsia="Times New Roman"/>
          <w:color w:val="000000" w:themeColor="text1"/>
          <w:szCs w:val="24"/>
          <w:u w:val="single" w:color="000000" w:themeColor="text1"/>
        </w:rPr>
        <w:t>he</w:t>
      </w:r>
      <w:r>
        <w:rPr>
          <w:rFonts w:eastAsia="Times New Roman"/>
          <w:color w:val="000000" w:themeColor="text1"/>
          <w:szCs w:val="24"/>
          <w:u w:color="000000" w:themeColor="text1"/>
        </w:rPr>
        <w:t xml:space="preserve"> department shall promulgate regulations to permit and regulate field trials during the year including the closed season.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 xml:space="preserve">A person violating the provisions of </w:t>
      </w:r>
      <w:r>
        <w:rPr>
          <w:rFonts w:eastAsia="Times New Roman"/>
          <w:strike/>
          <w:color w:val="000000" w:themeColor="text1"/>
          <w:szCs w:val="24"/>
          <w:u w:color="000000" w:themeColor="text1"/>
        </w:rPr>
        <w:t>these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this section or</w:t>
      </w:r>
      <w:r>
        <w:rPr>
          <w:rFonts w:eastAsia="Times New Roman"/>
          <w:color w:val="000000" w:themeColor="text1"/>
          <w:szCs w:val="24"/>
          <w:u w:color="000000" w:themeColor="text1"/>
        </w:rPr>
        <w:t xml:space="preserve"> regulations </w:t>
      </w:r>
      <w:r>
        <w:rPr>
          <w:rFonts w:eastAsia="Times New Roman"/>
          <w:color w:val="000000" w:themeColor="text1"/>
          <w:szCs w:val="24"/>
          <w:u w:val="single" w:color="000000" w:themeColor="text1"/>
        </w:rPr>
        <w:t>promulgated pursuant to this section</w:t>
      </w:r>
      <w:r>
        <w:rPr>
          <w:rFonts w:eastAsia="Times New Roman"/>
          <w:color w:val="000000" w:themeColor="text1"/>
          <w:szCs w:val="24"/>
          <w:u w:color="000000" w:themeColor="text1"/>
        </w:rPr>
        <w:t xml:space="preserve"> is guilty of a misdemeanor and, upon conviction, must be fined not more than two hundred dollars or imprisoned for not more than thirty days for each offense.</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participant in any field trial permitted by the department is not required to obtain a hunting license or a wildlife </w:t>
      </w:r>
      <w:r w:rsidR="00C2722B">
        <w:rPr>
          <w:rFonts w:eastAsia="Times New Roman"/>
          <w:color w:val="000000" w:themeColor="text1"/>
          <w:szCs w:val="24"/>
          <w:u w:val="single" w:color="000000" w:themeColor="text1"/>
        </w:rPr>
        <w:t xml:space="preserve">management area permit if the participant is not carrying a weapon typically used for hunting </w:t>
      </w:r>
      <w:r>
        <w:rPr>
          <w:rFonts w:eastAsia="Times New Roman"/>
          <w:color w:val="000000" w:themeColor="text1"/>
          <w:szCs w:val="24"/>
          <w:u w:val="single" w:color="000000" w:themeColor="text1"/>
        </w:rPr>
        <w:t>and no game is taken.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shall be no field trials conducted on wildlife management areas outside of the regular season, except as permitted by the department.</w:t>
      </w:r>
      <w:r>
        <w:rPr>
          <w:rFonts w:eastAsia="Times New Roman"/>
          <w:color w:val="000000" w:themeColor="text1"/>
          <w:szCs w:val="24"/>
          <w:u w:color="000000" w:themeColor="text1"/>
        </w:rPr>
        <w:t>”</w:t>
      </w:r>
    </w:p>
    <w:p w:rsidR="00FD4D5E" w:rsidRDefault="00BD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r>
      <w:r w:rsidR="00A457ED">
        <w:rPr>
          <w:rFonts w:eastAsia="Times New Roman"/>
          <w:color w:val="000000" w:themeColor="text1"/>
          <w:u w:color="000000" w:themeColor="text1"/>
        </w:rPr>
        <w:t>Any regulations in conflict with the provisions of this act are repealed.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rPr>
          <w:rFonts w:eastAsia="Times New Roman"/>
          <w:szCs w:val="20"/>
        </w:rPr>
        <w:t>SECTION</w:t>
      </w:r>
      <w:r w:rsidRPr="005C4AC6">
        <w:rPr>
          <w:rFonts w:eastAsia="Times New Roman"/>
          <w:szCs w:val="20"/>
        </w:rPr>
        <w:tab/>
      </w:r>
      <w:r>
        <w:rPr>
          <w:rFonts w:eastAsia="Times New Roman"/>
          <w:szCs w:val="20"/>
        </w:rPr>
        <w:t>3</w:t>
      </w:r>
      <w:r w:rsidRPr="005C4AC6">
        <w:rPr>
          <w:rFonts w:eastAsia="Times New Roman"/>
          <w:szCs w:val="20"/>
        </w:rPr>
        <w:t>.</w:t>
      </w:r>
      <w:r w:rsidRPr="005C4AC6">
        <w:rPr>
          <w:rFonts w:eastAsia="Times New Roman"/>
          <w:szCs w:val="20"/>
        </w:rPr>
        <w:tab/>
      </w:r>
      <w:r w:rsidRPr="005C4AC6">
        <w:t>Section 50</w:t>
      </w:r>
      <w:r w:rsidRPr="005C4AC6">
        <w:noBreakHyphen/>
        <w:t>9</w:t>
      </w:r>
      <w:r w:rsidRPr="005C4AC6">
        <w:noBreakHyphen/>
        <w:t>1130 of the 1976 Code is amended to read:</w:t>
      </w: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tab/>
        <w:t>“Section 50</w:t>
      </w:r>
      <w:r w:rsidRPr="005C4AC6">
        <w:noBreakHyphen/>
        <w:t>9</w:t>
      </w:r>
      <w:r w:rsidRPr="005C4AC6">
        <w:noBreakHyphen/>
        <w:t>1130.</w:t>
      </w:r>
      <w:r w:rsidRPr="005C4AC6">
        <w:tab/>
      </w:r>
      <w:r w:rsidRPr="005C4AC6">
        <w:rPr>
          <w:u w:val="single"/>
        </w:rPr>
        <w:t>(A)</w:t>
      </w:r>
      <w:r w:rsidRPr="005C4AC6">
        <w:tab/>
        <w:t>Each time a person is convicted of a violation enumerated in Section 50</w:t>
      </w:r>
      <w:r w:rsidRPr="005C4AC6">
        <w:noBreakHyphen/>
        <w:t>9</w:t>
      </w:r>
      <w:r w:rsidRPr="005C4AC6">
        <w:noBreakHyphen/>
        <w:t>1120, the number of points assigned to the violation must be charged against the person.  For each calendar year that passes after assignment in which the person received no points, the department shall deduct one</w:t>
      </w:r>
      <w:r w:rsidRPr="005C4AC6">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5C4AC6">
        <w:rPr>
          <w:strike/>
        </w:rPr>
        <w:t>then</w:t>
      </w:r>
      <w:r w:rsidRPr="005C4AC6">
        <w:t xml:space="preserve"> </w:t>
      </w:r>
      <w:r w:rsidRPr="005C4AC6">
        <w:rPr>
          <w:u w:val="single"/>
        </w:rPr>
        <w:t>than</w:t>
      </w:r>
      <w:r w:rsidRPr="005C4AC6">
        <w:t xml:space="preserve"> zero points.</w:t>
      </w:r>
    </w:p>
    <w:p w:rsidR="005F7E72" w:rsidRPr="005C4AC6" w:rsidRDefault="001A6E75"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sidRPr="002D6B8B">
        <w:rPr>
          <w:u w:val="single"/>
        </w:rPr>
        <w:t>(B)</w:t>
      </w:r>
      <w:r w:rsidRPr="002D6B8B">
        <w:tab/>
      </w:r>
      <w:r w:rsidRPr="002D6B8B">
        <w:rPr>
          <w:u w:val="single"/>
        </w:rPr>
        <w:t xml:space="preserve">The department shall deduct </w:t>
      </w:r>
      <w:r>
        <w:rPr>
          <w:u w:val="single"/>
        </w:rPr>
        <w:t>four</w:t>
      </w:r>
      <w:r w:rsidRPr="002D6B8B">
        <w:rPr>
          <w:u w:val="single"/>
        </w:rPr>
        <w:t xml:space="preserve"> accumulated points from a person’s record upon a showing that the person successfully completed a department program of instruction established pursuant to Section 50</w:t>
      </w:r>
      <w:r w:rsidRPr="002D6B8B">
        <w:rPr>
          <w:u w:val="single"/>
        </w:rPr>
        <w:noBreakHyphen/>
        <w:t>9</w:t>
      </w:r>
      <w:r w:rsidRPr="002D6B8B">
        <w:rPr>
          <w:u w:val="single"/>
        </w:rPr>
        <w:noBreakHyphen/>
        <w:t>310.</w:t>
      </w:r>
      <w:r w:rsidRPr="00AC74B8">
        <w:tab/>
      </w:r>
    </w:p>
    <w:p w:rsidR="001A6E75" w:rsidRPr="00E23014" w:rsidRDefault="001A6E75" w:rsidP="00A4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sidRPr="002D6B8B">
        <w:rPr>
          <w:u w:val="single"/>
        </w:rPr>
        <w:t>(C)</w:t>
      </w:r>
      <w:r w:rsidRPr="002D6B8B">
        <w:tab/>
      </w:r>
      <w:r w:rsidRPr="002D6B8B">
        <w:rPr>
          <w:u w:val="single"/>
        </w:rPr>
        <w:t xml:space="preserve">A person is not eligible for a reduction in points under the provisions of subsection (B) if at the time he </w:t>
      </w:r>
      <w:r>
        <w:rPr>
          <w:u w:val="single"/>
        </w:rPr>
        <w:t xml:space="preserve">accumulated </w:t>
      </w:r>
      <w:r w:rsidRPr="002D6B8B">
        <w:rPr>
          <w:u w:val="single"/>
        </w:rPr>
        <w:t>eighteen or more points:</w:t>
      </w:r>
    </w:p>
    <w:p w:rsidR="001A6E75" w:rsidRPr="002D6B8B" w:rsidRDefault="001A6E75" w:rsidP="00A4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567BF">
        <w:tab/>
      </w:r>
      <w:r w:rsidRPr="007567BF">
        <w:tab/>
      </w:r>
      <w:r w:rsidRPr="002D6B8B">
        <w:rPr>
          <w:u w:val="single"/>
        </w:rPr>
        <w:t>(1)</w:t>
      </w:r>
      <w:r w:rsidRPr="002D6B8B">
        <w:tab/>
      </w:r>
      <w:r w:rsidRPr="002D6B8B">
        <w:rPr>
          <w:u w:val="single"/>
        </w:rPr>
        <w:t>he had any hunting, trapping, or fishing suspension within the previous five years; or</w:t>
      </w:r>
    </w:p>
    <w:p w:rsidR="001A6E75" w:rsidRPr="002D6B8B" w:rsidRDefault="001A6E75" w:rsidP="00A4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D6B8B">
        <w:rPr>
          <w:u w:val="single"/>
        </w:rPr>
        <w:t>(2)</w:t>
      </w:r>
      <w:r w:rsidRPr="002D6B8B">
        <w:tab/>
      </w:r>
      <w:r w:rsidRPr="002D6B8B">
        <w:rPr>
          <w:u w:val="single"/>
        </w:rPr>
        <w:t>he had a previous point reduction under the provisions of subsection (B) within the previous five years.</w:t>
      </w:r>
    </w:p>
    <w:p w:rsidR="001A6E75" w:rsidRPr="002D6B8B" w:rsidRDefault="001A6E75" w:rsidP="00A4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1A6E75" w:rsidRDefault="001A6E75" w:rsidP="00A4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D4D5E"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This act takes effect July 1, 2010.</w:t>
      </w:r>
      <w:r>
        <w:rPr>
          <w:rFonts w:eastAsia="Times New Roman"/>
          <w:snapToGrid w:val="0"/>
          <w:szCs w:val="20"/>
        </w:rPr>
        <w:tab/>
      </w:r>
    </w:p>
    <w:p w:rsidR="00FD4D5E" w:rsidRDefault="00A457ED" w:rsidP="00384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D4D5E" w:rsidSect="00A457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D5E" w:rsidRDefault="00A457ED">
      <w:r>
        <w:separator/>
      </w:r>
    </w:p>
  </w:endnote>
  <w:endnote w:type="continuationSeparator" w:id="0">
    <w:p w:rsidR="00FD4D5E" w:rsidRDefault="00A45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D21EBB-278F-474C-B054-05A5D8A8E50D}"/>
    <w:embedBold r:id="rId2" w:fontKey="{8B1E3A5D-0251-4296-B0AE-4A191CA19311}"/>
  </w:font>
  <w:font w:name="Calibri">
    <w:panose1 w:val="020F0502020204030204"/>
    <w:charset w:val="00"/>
    <w:family w:val="swiss"/>
    <w:pitch w:val="variable"/>
    <w:sig w:usb0="A00002EF" w:usb1="4000207B" w:usb2="00000000" w:usb3="00000000" w:csb0="0000009F" w:csb1="00000000"/>
    <w:embedRegular r:id="rId3" w:fontKey="{82A1D1E3-F9D5-4AD7-BADD-77A53F3DE3D3}"/>
  </w:font>
  <w:font w:name="Cambria">
    <w:panose1 w:val="02040503050406030204"/>
    <w:charset w:val="00"/>
    <w:family w:val="roman"/>
    <w:pitch w:val="variable"/>
    <w:sig w:usb0="A00002EF" w:usb1="4000004B" w:usb2="00000000" w:usb3="00000000" w:csb0="0000009F" w:csb1="00000000"/>
    <w:embedRegular r:id="rId4" w:fontKey="{7B17922C-446E-43A7-9DB1-4B49A01C16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D5E" w:rsidRDefault="00A457ED">
    <w:pPr>
      <w:pStyle w:val="Footer"/>
      <w:tabs>
        <w:tab w:val="clear" w:pos="4680"/>
        <w:tab w:val="clear" w:pos="9360"/>
        <w:tab w:val="center" w:pos="2995"/>
      </w:tabs>
      <w:spacing w:before="120"/>
    </w:pPr>
    <w:r>
      <w:t>[495-</w:t>
    </w:r>
    <w:fldSimple w:instr=" PAGE  \* MERGEFORMAT ">
      <w:r w:rsidR="003844B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ED" w:rsidRDefault="00A457ED">
    <w:pPr>
      <w:pStyle w:val="Footer"/>
      <w:tabs>
        <w:tab w:val="clear" w:pos="4680"/>
        <w:tab w:val="clear" w:pos="9360"/>
        <w:tab w:val="center" w:pos="2995"/>
      </w:tabs>
      <w:spacing w:before="120"/>
    </w:pPr>
    <w:r>
      <w:t>[495]</w:t>
    </w:r>
    <w:r>
      <w:tab/>
    </w:r>
    <w:fldSimple w:instr=" PAGE  \* MERGEFORMAT ">
      <w:r w:rsidR="003844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D5E" w:rsidRDefault="00A457ED">
      <w:r>
        <w:separator/>
      </w:r>
    </w:p>
  </w:footnote>
  <w:footnote w:type="continuationSeparator" w:id="0">
    <w:p w:rsidR="00FD4D5E" w:rsidRDefault="00A457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GMAC.KMM.ASM"/>
    <w:docVar w:name="CoverAttorneyInitials" w:val="KMM"/>
    <w:docVar w:name="CoverAttorneyLastName" w:val="Moffitt"/>
    <w:docVar w:name="CoverBillType" w:val="b"/>
    <w:docVar w:name="CoverSenator" w:val="ASM"/>
    <w:docVar w:name="dvBillNumber" w:val="495"/>
    <w:docVar w:name="dvBillNumberPrefix" w:val="S. "/>
    <w:docVar w:name="dvOriginalBody" w:val="Senate"/>
    <w:docVar w:name="fulldraftpath" w:val="L:\S-RES\ASM\007GMAC.KMM.ASM.DOCX"/>
    <w:docVar w:name="NameofBody" w:val="S"/>
    <w:docVar w:name="vgroup2" w:val="S-RES"/>
  </w:docVars>
  <w:rsids>
    <w:rsidRoot w:val="00FD4D5E"/>
    <w:rsid w:val="001A6E75"/>
    <w:rsid w:val="003844BC"/>
    <w:rsid w:val="00402A05"/>
    <w:rsid w:val="005F7E72"/>
    <w:rsid w:val="00624EA1"/>
    <w:rsid w:val="008742D1"/>
    <w:rsid w:val="008962FC"/>
    <w:rsid w:val="008F6146"/>
    <w:rsid w:val="009B1145"/>
    <w:rsid w:val="00A457ED"/>
    <w:rsid w:val="00A47D69"/>
    <w:rsid w:val="00B50389"/>
    <w:rsid w:val="00BD006C"/>
    <w:rsid w:val="00C2722B"/>
    <w:rsid w:val="00C722FE"/>
    <w:rsid w:val="00FC6E36"/>
    <w:rsid w:val="00FD4D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4D5E"/>
    <w:pPr>
      <w:tabs>
        <w:tab w:val="center" w:pos="4680"/>
        <w:tab w:val="right" w:pos="9360"/>
      </w:tabs>
    </w:pPr>
  </w:style>
  <w:style w:type="character" w:customStyle="1" w:styleId="FooterChar">
    <w:name w:val="Footer Char"/>
    <w:basedOn w:val="DefaultParagraphFont"/>
    <w:link w:val="Footer"/>
    <w:uiPriority w:val="99"/>
    <w:semiHidden/>
    <w:rsid w:val="00FD4D5E"/>
  </w:style>
  <w:style w:type="character" w:styleId="PageNumber">
    <w:name w:val="page number"/>
    <w:basedOn w:val="DefaultParagraphFont"/>
    <w:uiPriority w:val="99"/>
    <w:semiHidden/>
    <w:unhideWhenUsed/>
    <w:rsid w:val="00FD4D5E"/>
  </w:style>
  <w:style w:type="character" w:styleId="LineNumber">
    <w:name w:val="line number"/>
    <w:basedOn w:val="DefaultParagraphFont"/>
    <w:uiPriority w:val="99"/>
    <w:semiHidden/>
    <w:unhideWhenUsed/>
    <w:rsid w:val="00FD4D5E"/>
  </w:style>
  <w:style w:type="paragraph" w:styleId="Header">
    <w:name w:val="header"/>
    <w:basedOn w:val="Normal"/>
    <w:link w:val="HeaderChar"/>
    <w:uiPriority w:val="99"/>
    <w:semiHidden/>
    <w:unhideWhenUsed/>
    <w:rsid w:val="00FD4D5E"/>
    <w:pPr>
      <w:tabs>
        <w:tab w:val="center" w:pos="4680"/>
        <w:tab w:val="right" w:pos="9360"/>
      </w:tabs>
    </w:pPr>
  </w:style>
  <w:style w:type="character" w:customStyle="1" w:styleId="HeaderChar">
    <w:name w:val="Header Char"/>
    <w:basedOn w:val="DefaultParagraphFont"/>
    <w:link w:val="Header"/>
    <w:uiPriority w:val="99"/>
    <w:semiHidden/>
    <w:rsid w:val="00FD4D5E"/>
  </w:style>
  <w:style w:type="paragraph" w:customStyle="1" w:styleId="BillDots">
    <w:name w:val="BillDots"/>
    <w:basedOn w:val="Normal"/>
    <w:qFormat/>
    <w:rsid w:val="00FD4D5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D4D5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5F7BE-4E1E-47A4-90F6-E08952EA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2009-03-02T19:39:00Z</cp:lastPrinted>
  <dcterms:created xsi:type="dcterms:W3CDTF">2010-05-07T19:13:00Z</dcterms:created>
  <dcterms:modified xsi:type="dcterms:W3CDTF">2010-05-07T19:13:00Z</dcterms:modified>
</cp:coreProperties>
</file>