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32E" w:rsidRDefault="00EC132E" w:rsidP="001D7F4F">
      <w:pPr>
        <w:pStyle w:val="BillDots"/>
      </w:pPr>
      <w:r>
        <w:t>COMMITTEE REPORT</w:t>
      </w:r>
    </w:p>
    <w:p w:rsidR="00EC132E" w:rsidRDefault="00EC132E" w:rsidP="001D7F4F">
      <w:pPr>
        <w:pStyle w:val="BillDots"/>
      </w:pPr>
      <w:r>
        <w:t>May 20, 2010</w:t>
      </w:r>
    </w:p>
    <w:p w:rsidR="00EC132E" w:rsidRDefault="00EC132E" w:rsidP="001D7F4F">
      <w:pPr>
        <w:pStyle w:val="BillDots"/>
      </w:pPr>
    </w:p>
    <w:p w:rsidR="00EC132E" w:rsidRPr="00EC132E" w:rsidRDefault="00EC132E" w:rsidP="00EC132E">
      <w:pPr>
        <w:pStyle w:val="BillDots"/>
        <w:tabs>
          <w:tab w:val="clear" w:pos="216"/>
          <w:tab w:val="clear" w:pos="432"/>
          <w:tab w:val="clear" w:pos="648"/>
          <w:tab w:val="clear" w:pos="864"/>
          <w:tab w:val="clear" w:pos="1080"/>
          <w:tab w:val="clear" w:pos="1296"/>
          <w:tab w:val="clear" w:pos="5904"/>
          <w:tab w:val="right" w:pos="5933"/>
        </w:tabs>
      </w:pPr>
      <w:r>
        <w:tab/>
      </w:r>
      <w:r>
        <w:rPr>
          <w:b/>
          <w:sz w:val="36"/>
        </w:rPr>
        <w:t>H. 5003</w:t>
      </w:r>
    </w:p>
    <w:p w:rsidR="00EC132E" w:rsidRDefault="00EC132E" w:rsidP="001D7F4F">
      <w:pPr>
        <w:pStyle w:val="BillDots"/>
      </w:pPr>
    </w:p>
    <w:p w:rsidR="00EC132E" w:rsidRDefault="00EC132E" w:rsidP="001D7F4F">
      <w:pPr>
        <w:pStyle w:val="BillDots"/>
      </w:pPr>
      <w:r>
        <w:t>Introduced by Reps. Harrell, Cato, Sandifer, Cooper, Jennings, J.E. Smith, Mack, Chalk, Toole and Rice</w:t>
      </w:r>
    </w:p>
    <w:p w:rsidR="00EC132E" w:rsidRDefault="00EC132E" w:rsidP="001D7F4F">
      <w:pPr>
        <w:pStyle w:val="BillDots"/>
      </w:pPr>
    </w:p>
    <w:p w:rsidR="00EC132E" w:rsidRDefault="00EC132E" w:rsidP="001D7F4F">
      <w:pPr>
        <w:pStyle w:val="BillDots"/>
      </w:pPr>
      <w:r>
        <w:t>S. Printed 5/20/10--H.</w:t>
      </w:r>
    </w:p>
    <w:p w:rsidR="00EC132E" w:rsidRDefault="00EC132E" w:rsidP="001D7F4F">
      <w:pPr>
        <w:pStyle w:val="BillDots"/>
      </w:pPr>
      <w:r>
        <w:t>Read the first time May 19, 2010.</w:t>
      </w:r>
    </w:p>
    <w:p w:rsidR="00EC132E" w:rsidRPr="00EC132E" w:rsidRDefault="00EC132E" w:rsidP="00EC132E">
      <w:pPr>
        <w:pStyle w:val="BillDots"/>
        <w:jc w:val="center"/>
      </w:pPr>
      <w:r>
        <w:rPr>
          <w:u w:val="single"/>
        </w:rPr>
        <w:t>            </w:t>
      </w:r>
    </w:p>
    <w:p w:rsidR="00EC132E" w:rsidRDefault="00EC132E" w:rsidP="001D7F4F">
      <w:pPr>
        <w:pStyle w:val="BillDots"/>
      </w:pPr>
    </w:p>
    <w:p w:rsidR="00EC132E" w:rsidRDefault="00EC132E" w:rsidP="00EC132E">
      <w:pPr>
        <w:pStyle w:val="BillDots"/>
        <w:jc w:val="center"/>
        <w:rPr>
          <w:b/>
        </w:rPr>
      </w:pPr>
      <w:r>
        <w:rPr>
          <w:b/>
        </w:rPr>
        <w:t>THE COMMITTEE ON</w:t>
      </w:r>
    </w:p>
    <w:p w:rsidR="00EC132E" w:rsidRPr="00EC132E" w:rsidRDefault="00EC132E" w:rsidP="00EC132E">
      <w:pPr>
        <w:pStyle w:val="BillDots"/>
        <w:jc w:val="center"/>
      </w:pPr>
      <w:r>
        <w:rPr>
          <w:b/>
        </w:rPr>
        <w:t>INVITATIONS AND MEMORIAL RESOLUTIONS</w:t>
      </w:r>
    </w:p>
    <w:p w:rsidR="00EC132E" w:rsidRDefault="00EC132E" w:rsidP="001D7F4F">
      <w:pPr>
        <w:pStyle w:val="BillDots"/>
      </w:pPr>
      <w:r>
        <w:tab/>
        <w:t>To whom was referred a Concurrent Resolution (H. 5003) to memorialize the President, the Congress, and the Federal Communications Commission of the United States to refrain from regulating Internet broadband services as common carrier, etc., respectfully</w:t>
      </w:r>
    </w:p>
    <w:p w:rsidR="00EC132E" w:rsidRPr="00EC132E" w:rsidRDefault="00EC132E" w:rsidP="00EC132E">
      <w:pPr>
        <w:pStyle w:val="BillDots"/>
        <w:jc w:val="center"/>
      </w:pPr>
      <w:r>
        <w:rPr>
          <w:b/>
        </w:rPr>
        <w:t>REPORT:</w:t>
      </w:r>
    </w:p>
    <w:p w:rsidR="00EC132E" w:rsidRDefault="00EC132E" w:rsidP="001D7F4F">
      <w:pPr>
        <w:pStyle w:val="BillDots"/>
      </w:pPr>
      <w:r>
        <w:tab/>
        <w:t>That they have duly and carefully considered the same and recommend that the same do pass:</w:t>
      </w:r>
    </w:p>
    <w:p w:rsidR="00EC132E" w:rsidRDefault="00EC132E" w:rsidP="001D7F4F">
      <w:pPr>
        <w:pStyle w:val="BillDots"/>
      </w:pPr>
    </w:p>
    <w:p w:rsidR="00EC132E" w:rsidRDefault="00EC132E" w:rsidP="001D7F4F">
      <w:pPr>
        <w:pStyle w:val="BillDots"/>
      </w:pPr>
      <w:r>
        <w:t>HERB KIRSH for Committee.</w:t>
      </w:r>
    </w:p>
    <w:p w:rsidR="00EC132E" w:rsidRPr="00EC132E" w:rsidRDefault="00EC132E" w:rsidP="00EC132E">
      <w:pPr>
        <w:pStyle w:val="BillDots"/>
        <w:jc w:val="center"/>
      </w:pPr>
      <w:r>
        <w:rPr>
          <w:u w:val="single"/>
        </w:rPr>
        <w:t>            </w:t>
      </w:r>
    </w:p>
    <w:p w:rsidR="00EC132E" w:rsidRDefault="00EC132E" w:rsidP="001D7F4F">
      <w:pPr>
        <w:pStyle w:val="BillDots"/>
        <w:sectPr w:rsidR="00EC132E" w:rsidSect="00EC13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2B0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6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MEMORIALIZE THE PRESIDENT, THE CONGRESS, AND THE FEDERAL COMMUNICATIONS COMMISSION OF THE UNITED STATES TO REFRAIN FROM REGULATING INTERNET BROADBAND SERVICES AS COMMON CARRIER SERVICES UNDER TITLE </w:t>
      </w:r>
      <w:r w:rsidR="00B565DC">
        <w:t>II</w:t>
      </w:r>
      <w:r>
        <w:t xml:space="preserve"> OF THE COMMUNICATIONS ACT OF 1934.</w:t>
      </w:r>
    </w:p>
    <w:p w:rsidR="005D2B00" w:rsidRDefault="005D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647F" w:rsidRDefault="005D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647F">
        <w:t>due in large part to the unregulated efforts of private enterprise over the past twenty-five years, the development of the Internet has dramatically transformed the way South Carolina citizens work, live, and learn.  The deployment of efficient, fast, and reliable broadband networks throughout South Carolina has created thousands of jobs and economic benefits for local economies; and</w:t>
      </w:r>
    </w:p>
    <w:p w:rsidR="0003647F" w:rsidRDefault="00036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47F" w:rsidRDefault="00036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to encourage the growth and development of the Internet, the Federal Communications Commission has historically followed a policy to refrain from regulatin</w:t>
      </w:r>
      <w:r w:rsidR="00D21B55">
        <w:t>g</w:t>
      </w:r>
      <w:r>
        <w:t xml:space="preserve"> broadband Internet services as common carrier services under Title II of the Communications Act of 1934. As a result, the United States has been at the forefront of technological, business, and social innovation on the Internet; and</w:t>
      </w:r>
    </w:p>
    <w:p w:rsidR="0003647F" w:rsidRDefault="00036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47F" w:rsidRDefault="00036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May 6, 2010, the </w:t>
      </w:r>
      <w:r w:rsidR="002B365F">
        <w:t xml:space="preserve">Chairman </w:t>
      </w:r>
      <w:r>
        <w:t>of the F</w:t>
      </w:r>
      <w:r w:rsidR="00D21B55">
        <w:t xml:space="preserve">ederal </w:t>
      </w:r>
      <w:r>
        <w:t>C</w:t>
      </w:r>
      <w:r w:rsidR="00D21B55">
        <w:t xml:space="preserve">ommunications </w:t>
      </w:r>
      <w:r>
        <w:t>C</w:t>
      </w:r>
      <w:r w:rsidR="00D21B55">
        <w:t>ommission</w:t>
      </w:r>
      <w:r>
        <w:t xml:space="preserve"> announced a policy to reclassify broadband Internet services a</w:t>
      </w:r>
      <w:r w:rsidR="002B365F">
        <w:t>s</w:t>
      </w:r>
      <w:r>
        <w:t xml:space="preserve"> common carrier services so that they can be more tightly regulated, with a proposal to forbear from imposing certain common carrier obligations on broadband Internet providers; and</w:t>
      </w:r>
    </w:p>
    <w:p w:rsidR="0003647F" w:rsidRDefault="00036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B55" w:rsidRDefault="00036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judgment of the South Carolina General Assembly that using provisions of Title II</w:t>
      </w:r>
      <w:r w:rsidR="00D21B55">
        <w:t xml:space="preserve"> of the Communications </w:t>
      </w:r>
      <w:r w:rsidR="00D21B55">
        <w:lastRenderedPageBreak/>
        <w:t>Act of 1934 to regulate the Internet will slow investment in South Carolina’s Internet broadband infrastructure and jeopardize future job growth; and</w:t>
      </w:r>
    </w:p>
    <w:p w:rsidR="00D21B55" w:rsidRDefault="00D21B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B00" w:rsidRDefault="00D21B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has made significant public policy decisions that encourage investment in broadband and emerging technologies</w:t>
      </w:r>
      <w:r w:rsidR="005D2B00">
        <w:t xml:space="preserve">.  Now, therefore, </w:t>
      </w:r>
    </w:p>
    <w:p w:rsidR="005D2B00" w:rsidRDefault="005D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B00" w:rsidRDefault="005D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D2B00" w:rsidRDefault="005D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B00" w:rsidRDefault="005D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21B55">
        <w:t xml:space="preserve"> the</w:t>
      </w:r>
      <w:r w:rsidR="002B365F">
        <w:t xml:space="preserve"> members of the South Carolina</w:t>
      </w:r>
      <w:r w:rsidR="00D21B55">
        <w:t xml:space="preserve"> General Assembly, by this resolution, memorialize the President, the Congress, and the Federal Communications Commission of the United States to refrain from regulating Internet broadband services as common carrier services under Title II of the Communications Act of 1934.</w:t>
      </w:r>
    </w:p>
    <w:p w:rsidR="005D2B00" w:rsidRDefault="005D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21B55">
        <w:t xml:space="preserve"> the President of the United States, the President of the United States Senate, the Speaker of the United States House of Representatives, the members of the South Carolina congressional delegation, and the Commissioners of the Federal Communications Commission.</w:t>
      </w:r>
    </w:p>
    <w:p w:rsidR="00E5403C" w:rsidRDefault="0010776B" w:rsidP="00334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403C" w:rsidRDefault="00E5403C" w:rsidP="0066718B">
      <w:pPr>
        <w:suppressAutoHyphens/>
      </w:pPr>
    </w:p>
    <w:sectPr w:rsidR="00E5403C" w:rsidSect="00EC13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B00" w:rsidRDefault="005D2B00" w:rsidP="009F0C77">
      <w:r>
        <w:separator/>
      </w:r>
    </w:p>
  </w:endnote>
  <w:endnote w:type="continuationSeparator" w:id="0">
    <w:p w:rsidR="005D2B00" w:rsidRDefault="005D2B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B52A8D-91E8-4DEF-AE76-5DFE9FD66FE1}"/>
    <w:embedBold r:id="rId2" w:fontKey="{D8DB1B87-0F86-4B11-B760-37DC4CE38262}"/>
  </w:font>
  <w:font w:name="Calibri">
    <w:panose1 w:val="020F0502020204030204"/>
    <w:charset w:val="00"/>
    <w:family w:val="swiss"/>
    <w:pitch w:val="variable"/>
    <w:sig w:usb0="A00002EF" w:usb1="4000207B" w:usb2="00000000" w:usb3="00000000" w:csb0="0000009F" w:csb1="00000000"/>
    <w:embedRegular r:id="rId3" w:fontKey="{EE4E4309-707F-4C63-8F2E-BB817FFDA59A}"/>
  </w:font>
  <w:font w:name="Tahoma">
    <w:panose1 w:val="020B0604030504040204"/>
    <w:charset w:val="00"/>
    <w:family w:val="swiss"/>
    <w:pitch w:val="variable"/>
    <w:sig w:usb0="61002A87" w:usb1="80000000" w:usb2="00000008" w:usb3="00000000" w:csb0="000101FF" w:csb1="00000000"/>
    <w:embedRegular r:id="rId4" w:fontKey="{5B6D86FF-07A9-4FC1-AE99-743A9505D408}"/>
  </w:font>
  <w:font w:name="Cambria">
    <w:panose1 w:val="02040503050406030204"/>
    <w:charset w:val="00"/>
    <w:family w:val="roman"/>
    <w:pitch w:val="variable"/>
    <w:sig w:usb0="A00002EF" w:usb1="4000004B" w:usb2="00000000" w:usb3="00000000" w:csb0="0000009F" w:csb1="00000000"/>
    <w:embedRegular r:id="rId5" w:fontKey="{95F97DE0-C656-44F2-8E7F-A6099D6655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558" w:rsidRPr="00E5403C" w:rsidRDefault="00E5403C" w:rsidP="00E5403C">
    <w:pPr>
      <w:pStyle w:val="Footer"/>
      <w:tabs>
        <w:tab w:val="clear" w:pos="4680"/>
        <w:tab w:val="clear" w:pos="9360"/>
        <w:tab w:val="center" w:pos="2995"/>
      </w:tabs>
      <w:spacing w:before="120"/>
    </w:pPr>
    <w:r>
      <w:t>[5003</w:t>
    </w:r>
    <w:r w:rsidR="00EC132E">
      <w:t>-</w:t>
    </w:r>
    <w:fldSimple w:instr=" PAGE  \* MERGEFORMAT ">
      <w:r w:rsidR="0066718B">
        <w:rPr>
          <w:noProof/>
        </w:rPr>
        <w:t>1</w:t>
      </w:r>
    </w:fldSimple>
    <w:r w:rsidR="00EC132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32E" w:rsidRPr="00E5403C" w:rsidRDefault="00EC132E" w:rsidP="00E5403C">
    <w:pPr>
      <w:pStyle w:val="Footer"/>
      <w:tabs>
        <w:tab w:val="clear" w:pos="4680"/>
        <w:tab w:val="clear" w:pos="9360"/>
        <w:tab w:val="center" w:pos="2995"/>
      </w:tabs>
      <w:spacing w:before="120"/>
    </w:pPr>
    <w:r>
      <w:t>[5003]</w:t>
    </w:r>
    <w:r>
      <w:tab/>
    </w:r>
    <w:fldSimple w:instr=" PAGE  \* MERGEFORMAT ">
      <w:r w:rsidR="006671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B00" w:rsidRDefault="005D2B00" w:rsidP="009F0C77">
      <w:r>
        <w:separator/>
      </w:r>
    </w:p>
  </w:footnote>
  <w:footnote w:type="continuationSeparator" w:id="0">
    <w:p w:rsidR="005D2B00" w:rsidRDefault="005D2B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379AC10"/>
    <w:docVar w:name="CoverBillType" w:val="c"/>
    <w:docVar w:name="docpath" w:val="L:\Council\bills\NBD\12379AC10.DOCX"/>
    <w:docVar w:name="dvBillNumber" w:val="5003"/>
    <w:docVar w:name="dvBillNumberPrefix" w:val="H. "/>
    <w:docVar w:name="dvOriginalBody" w:val="House"/>
    <w:docVar w:name="dvSteno" w:val="NBD"/>
    <w:docVar w:name="NameofBody" w:val="h"/>
    <w:docVar w:name="vgroup2" w:val="Council"/>
  </w:docVars>
  <w:rsids>
    <w:rsidRoot w:val="00881504"/>
    <w:rsid w:val="00011869"/>
    <w:rsid w:val="0003647F"/>
    <w:rsid w:val="000932E9"/>
    <w:rsid w:val="000C44CF"/>
    <w:rsid w:val="000E1785"/>
    <w:rsid w:val="000F40FA"/>
    <w:rsid w:val="0010776B"/>
    <w:rsid w:val="00133E66"/>
    <w:rsid w:val="001435A3"/>
    <w:rsid w:val="00177CF0"/>
    <w:rsid w:val="00180914"/>
    <w:rsid w:val="001D08F2"/>
    <w:rsid w:val="001D525B"/>
    <w:rsid w:val="001D7F4F"/>
    <w:rsid w:val="002321B6"/>
    <w:rsid w:val="00250967"/>
    <w:rsid w:val="002543C8"/>
    <w:rsid w:val="00284AAE"/>
    <w:rsid w:val="002B365F"/>
    <w:rsid w:val="002E5912"/>
    <w:rsid w:val="002F303F"/>
    <w:rsid w:val="00325348"/>
    <w:rsid w:val="0032732C"/>
    <w:rsid w:val="00334D94"/>
    <w:rsid w:val="00336AD0"/>
    <w:rsid w:val="0037079A"/>
    <w:rsid w:val="00387AE8"/>
    <w:rsid w:val="003D01E8"/>
    <w:rsid w:val="003E5288"/>
    <w:rsid w:val="003F6D79"/>
    <w:rsid w:val="0041760A"/>
    <w:rsid w:val="00417C01"/>
    <w:rsid w:val="004809EE"/>
    <w:rsid w:val="004E7D54"/>
    <w:rsid w:val="005273C6"/>
    <w:rsid w:val="00530A69"/>
    <w:rsid w:val="00545593"/>
    <w:rsid w:val="00554678"/>
    <w:rsid w:val="00577C6C"/>
    <w:rsid w:val="005C2FE2"/>
    <w:rsid w:val="005D2B00"/>
    <w:rsid w:val="005E2BC9"/>
    <w:rsid w:val="00605102"/>
    <w:rsid w:val="006215AA"/>
    <w:rsid w:val="0066718B"/>
    <w:rsid w:val="006913C9"/>
    <w:rsid w:val="0069470D"/>
    <w:rsid w:val="00734F00"/>
    <w:rsid w:val="007A70AE"/>
    <w:rsid w:val="008362E8"/>
    <w:rsid w:val="00881504"/>
    <w:rsid w:val="008A1768"/>
    <w:rsid w:val="008F4429"/>
    <w:rsid w:val="0094021A"/>
    <w:rsid w:val="00943925"/>
    <w:rsid w:val="00996654"/>
    <w:rsid w:val="009A616D"/>
    <w:rsid w:val="009C6A0B"/>
    <w:rsid w:val="009F0C77"/>
    <w:rsid w:val="009F4DD1"/>
    <w:rsid w:val="00A41684"/>
    <w:rsid w:val="00A45913"/>
    <w:rsid w:val="00A64E80"/>
    <w:rsid w:val="00A72BCD"/>
    <w:rsid w:val="00A741D9"/>
    <w:rsid w:val="00A833AB"/>
    <w:rsid w:val="00A9741D"/>
    <w:rsid w:val="00AD4B17"/>
    <w:rsid w:val="00B412D4"/>
    <w:rsid w:val="00B565DC"/>
    <w:rsid w:val="00BE3C22"/>
    <w:rsid w:val="00C0345E"/>
    <w:rsid w:val="00C3483A"/>
    <w:rsid w:val="00C74E9D"/>
    <w:rsid w:val="00C82FD3"/>
    <w:rsid w:val="00C92819"/>
    <w:rsid w:val="00CC6B7B"/>
    <w:rsid w:val="00CD2089"/>
    <w:rsid w:val="00D21B55"/>
    <w:rsid w:val="00D46558"/>
    <w:rsid w:val="00D73A67"/>
    <w:rsid w:val="00D970A9"/>
    <w:rsid w:val="00DF3845"/>
    <w:rsid w:val="00E41911"/>
    <w:rsid w:val="00E5403C"/>
    <w:rsid w:val="00E92EEF"/>
    <w:rsid w:val="00EC132E"/>
    <w:rsid w:val="00F24442"/>
    <w:rsid w:val="00F35F5B"/>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365F"/>
    <w:rPr>
      <w:rFonts w:ascii="Tahoma" w:hAnsi="Tahoma" w:cs="Tahoma"/>
      <w:sz w:val="16"/>
      <w:szCs w:val="16"/>
    </w:rPr>
  </w:style>
  <w:style w:type="character" w:customStyle="1" w:styleId="BalloonTextChar">
    <w:name w:val="Balloon Text Char"/>
    <w:basedOn w:val="DefaultParagraphFont"/>
    <w:link w:val="BalloonText"/>
    <w:uiPriority w:val="99"/>
    <w:semiHidden/>
    <w:rsid w:val="002B365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4591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56707-CD72-4558-AE18-36736A828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485</Words>
  <Characters>2765</Characters>
  <Application>Microsoft Office Word</Application>
  <DocSecurity>0</DocSecurity>
  <Lines>95</Lines>
  <Paragraphs>27</Paragraphs>
  <ScaleCrop>false</ScaleCrop>
  <Company> </Company>
  <LinksUpToDate>false</LinksUpToDate>
  <CharactersWithSpaces>3223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2010-05-19T15:54:00Z</cp:lastPrinted>
  <dcterms:created xsi:type="dcterms:W3CDTF">2010-05-20T21:50:00Z</dcterms:created>
  <dcterms:modified xsi:type="dcterms:W3CDTF">2010-05-20T21:50:00Z</dcterms:modified>
</cp:coreProperties>
</file>