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D47E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5EA" w:rsidRDefault="001215EA" w:rsidP="0012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URGE THE GOVERNOR OF THE STATE OF SOUTH CAROLINA TO ACCEPT TEEN PREGNANCY PREVENTION FUNDS PROVIDED TO STATES PURSUANT TO THE FEDERAL PATIENT PROTECTION AND AFFORDABLE CARE ACT.</w:t>
      </w:r>
    </w:p>
    <w:p w:rsidR="00FD47E9" w:rsidRDefault="00FD47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nation is facing an unprecedented time with regard to teen pregnancy, as state funding for community adolescent pregnancy prevention programs is decreasing, while federal funding for teen pregnancy prevention is increasing; and</w:t>
      </w: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State of South Carolina has been presented with a unique opportunity to receive federal funding for teen pregnancy prevention through the federal Patient Protection and Affordable Care Act, which administers resources through the Assistant Secretary for the Administration for Children and Families within the Department of Health and Human Services; and</w:t>
      </w: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fifty million dollars will be awarded to states and territories for evidence</w:t>
      </w:r>
      <w:r>
        <w:noBreakHyphen/>
        <w:t>based programs to reduce teen pregnancy and sexually transmitted infections to prepare youth for adulthood; and</w:t>
      </w: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funds are ultimately purposed to carry out personal responsibility education programs designed to educate adolescents on both abstinence and contraception for the prevention of pregnancy and sexually transmitted diseases; and</w:t>
      </w: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order for a state to receive these funds, it must submit an application that contains state</w:t>
      </w:r>
      <w:r>
        <w:noBreakHyphen/>
        <w:t>established goals for reducing pregnancy rates and birth rates for such youth populations and a description of the State</w:t>
      </w:r>
      <w:r w:rsidRPr="001215EA">
        <w:t>’</w:t>
      </w:r>
      <w:r>
        <w:t xml:space="preserve">s plan for using the state funds, especially </w:t>
      </w:r>
      <w:r>
        <w:lastRenderedPageBreak/>
        <w:t>among youth populations that are the most high</w:t>
      </w:r>
      <w:r>
        <w:noBreakHyphen/>
        <w:t>risk or vulnerable for early pregnancies; and</w:t>
      </w: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Department of Health and Environmental Control, Department of Social Services, and the Campaign to Prevent Teen Pregnancy shall collaborate to develop a state plan for administration of the funds; and</w:t>
      </w: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state programming must replicate other evidence</w:t>
      </w:r>
      <w:r>
        <w:noBreakHyphen/>
        <w:t>based programming, be medically accurate, include an emphasis and activities relating to both abstinence and contraception, provide age</w:t>
      </w:r>
      <w:r>
        <w:noBreakHyphen/>
        <w:t>appropriate information and activities, and be provided in a culturally appropriate context; and</w:t>
      </w: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Governor of the State is encouraged to accept the funds allotted to South Carolina pursuant to federal law to be used for teen pregnancy education and prevention. Now, therefore,</w:t>
      </w: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 the Senate concurring:</w:t>
      </w: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General Assembly of the State of South Carolina, by this resolution, urge the Governor of the State of South Carolina to accept teen pregnancy prevention funds provided to states pursuant to the federal Patient Protection and Affordable Care Act.</w:t>
      </w:r>
    </w:p>
    <w:p w:rsidR="001215EA" w:rsidRDefault="001215EA" w:rsidP="0048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15EA" w:rsidRDefault="001215EA" w:rsidP="0012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Governor Mark Sanford.</w:t>
      </w:r>
    </w:p>
    <w:p w:rsidR="004852F8" w:rsidRDefault="001215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52F8" w:rsidRDefault="004852F8" w:rsidP="004852F8">
      <w:pPr>
        <w:suppressAutoHyphens/>
      </w:pPr>
    </w:p>
    <w:sectPr w:rsidR="004852F8" w:rsidSect="004852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47E9" w:rsidRDefault="00FD47E9" w:rsidP="009F0C77">
      <w:r>
        <w:separator/>
      </w:r>
    </w:p>
  </w:endnote>
  <w:endnote w:type="continuationSeparator" w:id="0">
    <w:p w:rsidR="00FD47E9" w:rsidRDefault="00FD47E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4B2941-D40E-4B1B-B7D7-6076600BF0E4}"/>
    <w:embedBold r:id="rId2" w:fontKey="{55330493-13A8-4B42-B90A-4BA9E5AF495D}"/>
  </w:font>
  <w:font w:name="Calibri">
    <w:panose1 w:val="020F0502020204030204"/>
    <w:charset w:val="00"/>
    <w:family w:val="swiss"/>
    <w:pitch w:val="variable"/>
    <w:sig w:usb0="A00002EF" w:usb1="4000207B" w:usb2="00000000" w:usb3="00000000" w:csb0="0000009F" w:csb1="00000000"/>
    <w:embedRegular r:id="rId3" w:fontKey="{D6D0B4B3-74A2-4A70-86F6-9A89C45FB0B8}"/>
  </w:font>
  <w:font w:name="Cambria">
    <w:panose1 w:val="02040503050406030204"/>
    <w:charset w:val="00"/>
    <w:family w:val="roman"/>
    <w:pitch w:val="variable"/>
    <w:sig w:usb0="A00002EF" w:usb1="4000004B" w:usb2="00000000" w:usb3="00000000" w:csb0="0000009F" w:csb1="00000000"/>
    <w:embedRegular r:id="rId4" w:fontKey="{5CB589DA-B607-4C51-B92C-0709974C65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387" w:rsidRPr="004852F8" w:rsidRDefault="004852F8" w:rsidP="004852F8">
    <w:pPr>
      <w:pStyle w:val="Footer"/>
      <w:tabs>
        <w:tab w:val="clear" w:pos="4680"/>
        <w:tab w:val="clear" w:pos="9360"/>
        <w:tab w:val="center" w:pos="2995"/>
      </w:tabs>
      <w:spacing w:before="120"/>
    </w:pPr>
    <w:r>
      <w:t>[5074]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47E9" w:rsidRDefault="00FD47E9" w:rsidP="009F0C77">
      <w:r>
        <w:separator/>
      </w:r>
    </w:p>
  </w:footnote>
  <w:footnote w:type="continuationSeparator" w:id="0">
    <w:p w:rsidR="00FD47E9" w:rsidRDefault="00FD47E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11BH10"/>
    <w:docVar w:name="CoverBillType" w:val="c"/>
    <w:docVar w:name="docpath" w:val="L:\Council\bills\AGM\18111BH10.DOCX"/>
    <w:docVar w:name="dvBillNumber" w:val="5074"/>
    <w:docVar w:name="dvBillNumberPrefix" w:val="H. "/>
    <w:docVar w:name="dvOriginalBody" w:val="House"/>
    <w:docVar w:name="dvSteno" w:val="AGM"/>
    <w:docVar w:name="NameofBody" w:val="h"/>
    <w:docVar w:name="vgroup2" w:val="Council"/>
  </w:docVars>
  <w:rsids>
    <w:rsidRoot w:val="002174DA"/>
    <w:rsid w:val="00011869"/>
    <w:rsid w:val="000512FA"/>
    <w:rsid w:val="000E1785"/>
    <w:rsid w:val="000F40FA"/>
    <w:rsid w:val="000F6429"/>
    <w:rsid w:val="0010776B"/>
    <w:rsid w:val="001215EA"/>
    <w:rsid w:val="00133E66"/>
    <w:rsid w:val="001435A3"/>
    <w:rsid w:val="001D08F2"/>
    <w:rsid w:val="001D525B"/>
    <w:rsid w:val="001D7F4F"/>
    <w:rsid w:val="002174DA"/>
    <w:rsid w:val="002321B6"/>
    <w:rsid w:val="00232387"/>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852F8"/>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A785F"/>
    <w:rsid w:val="00BE3C22"/>
    <w:rsid w:val="00C0345E"/>
    <w:rsid w:val="00C3483A"/>
    <w:rsid w:val="00C74E9D"/>
    <w:rsid w:val="00C82FD3"/>
    <w:rsid w:val="00C92819"/>
    <w:rsid w:val="00CC6B7B"/>
    <w:rsid w:val="00CD2089"/>
    <w:rsid w:val="00D11A86"/>
    <w:rsid w:val="00D73A67"/>
    <w:rsid w:val="00D970A9"/>
    <w:rsid w:val="00DF3845"/>
    <w:rsid w:val="00E41911"/>
    <w:rsid w:val="00E92EEF"/>
    <w:rsid w:val="00F24442"/>
    <w:rsid w:val="00F50AE3"/>
    <w:rsid w:val="00F67CF1"/>
    <w:rsid w:val="00F840F0"/>
    <w:rsid w:val="00FB0D0D"/>
    <w:rsid w:val="00FB43B4"/>
    <w:rsid w:val="00FD47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39335-BC13-4DD0-BF85-F6B4AD81A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414</Words>
  <Characters>2363</Characters>
  <Application>Microsoft Office Word</Application>
  <DocSecurity>0</DocSecurity>
  <Lines>19</Lines>
  <Paragraphs>5</Paragraphs>
  <ScaleCrop>false</ScaleCrop>
  <Company> </Company>
  <LinksUpToDate>false</LinksUpToDate>
  <CharactersWithSpaces>2772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2010-06-02T20:37:00Z</dcterms:created>
  <dcterms:modified xsi:type="dcterms:W3CDTF">2010-06-02T20:37:00Z</dcterms:modified>
</cp:coreProperties>
</file>