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CONGRATULATE MARTHA HELEN KENNEDY, OF LEXINGTON COUNTY, ON THE OCCASION OF HER ONE HUNDREDTH BIRTHDAY, AND TO WISH HER A JOYOUS BIRTHDAY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are delighted to learn that Martha Helen Kennedy, of Lexington County, will celebrate her one hundredth birthday on April 14,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Martha Helen Kennedy was born on April 14, 1909, in Sharon,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daughter of Porter Blair Kennedy and Rachel Bessie McGill Kennedy, she grew up in Sharon and graduated from Sharon High School. After earning her bachelor’s degree at Winthrop College, she secured a teaching position in Ruby that paid seventy</w:t>
      </w:r>
      <w:r>
        <w:rPr>
          <w:rFonts w:eastAsiaTheme="minorHAnsi"/>
          <w:color w:val="000000" w:themeColor="text1"/>
          <w:szCs w:val="22"/>
          <w:u w:color="000000" w:themeColor="text1"/>
        </w:rPr>
        <w:noBreakHyphen/>
        <w:t>five dollars a month. Having taught at Ruby for fifteen years, she returned to Sharon to teach social studies and Latin at Sharon High School while continuing to live in her family’s home place;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1949, she completed her master’s degree at Winthrop College. When Sharon High School closed, she transferred to York, where she continued teaching social studies and Latin, adding to her list of duties the position of middle</w:t>
      </w:r>
      <w:r>
        <w:rPr>
          <w:rFonts w:eastAsiaTheme="minorHAnsi"/>
          <w:color w:val="000000" w:themeColor="text1"/>
          <w:szCs w:val="22"/>
          <w:u w:color="000000" w:themeColor="text1"/>
        </w:rPr>
        <w:noBreakHyphen/>
        <w:t>school librarian until she retired in 1974;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as part of her committed involvement with the community, she served as president of the Sharon Women’s Club seven times. She and Mrs. Doris M. Thomas compiled the book </w:t>
      </w:r>
      <w:r>
        <w:rPr>
          <w:rFonts w:eastAsiaTheme="minorHAnsi"/>
          <w:i/>
          <w:color w:val="000000" w:themeColor="text1"/>
          <w:szCs w:val="22"/>
          <w:u w:color="000000" w:themeColor="text1"/>
        </w:rPr>
        <w:t>Remembering Sharon 1889</w:t>
      </w:r>
      <w:r>
        <w:rPr>
          <w:rFonts w:eastAsiaTheme="minorHAnsi"/>
          <w:i/>
          <w:color w:val="000000" w:themeColor="text1"/>
          <w:szCs w:val="22"/>
          <w:u w:color="000000" w:themeColor="text1"/>
        </w:rPr>
        <w:noBreakHyphen/>
        <w:t>1989, Fact and Fiction</w:t>
      </w:r>
      <w:r>
        <w:rPr>
          <w:rFonts w:eastAsiaTheme="minorHAnsi"/>
          <w:color w:val="000000" w:themeColor="text1"/>
          <w:szCs w:val="22"/>
          <w:u w:color="000000" w:themeColor="text1"/>
        </w:rPr>
        <w:t xml:space="preserve">, and with the help of a committee she also prepared </w:t>
      </w:r>
      <w:r>
        <w:rPr>
          <w:rFonts w:eastAsiaTheme="minorHAnsi"/>
          <w:i/>
          <w:color w:val="000000" w:themeColor="text1"/>
          <w:szCs w:val="22"/>
          <w:u w:color="000000" w:themeColor="text1"/>
        </w:rPr>
        <w:t>Sketch of Sharon A.R.P. Church, Catawba Presbytery, 1796</w:t>
      </w:r>
      <w:r>
        <w:rPr>
          <w:rFonts w:eastAsiaTheme="minorHAnsi"/>
          <w:i/>
          <w:color w:val="000000" w:themeColor="text1"/>
          <w:szCs w:val="22"/>
          <w:u w:color="000000" w:themeColor="text1"/>
        </w:rPr>
        <w:noBreakHyphen/>
        <w:t>1980</w:t>
      </w:r>
      <w:r>
        <w:rPr>
          <w:rFonts w:eastAsiaTheme="minorHAnsi"/>
          <w:color w:val="000000" w:themeColor="text1"/>
          <w:szCs w:val="22"/>
          <w:u w:color="000000" w:themeColor="text1"/>
        </w:rPr>
        <w:t>. She was a member of the church choir, taught Sunday School for fifty years until 1996, and served as president of the Women of the Church and secretary</w:t>
      </w:r>
      <w:r>
        <w:rPr>
          <w:rFonts w:eastAsiaTheme="minorHAnsi"/>
          <w:color w:val="000000" w:themeColor="text1"/>
          <w:szCs w:val="22"/>
          <w:u w:color="000000" w:themeColor="text1"/>
        </w:rPr>
        <w:noBreakHyphen/>
        <w:t>treasurer of World Missions;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descendant of William McGill, Sr., South Carolina House member from York for many years in the early 1800s, Ms. Kennedy served for a time as her family’s historian. Presently, she is a resident of Morningside Assisted Living in Lexington;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is proud to honor this truly lovely lady at the celebration of her centennial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congratulate Martha Helen Kennedy, of Lexington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County, on the occasion of her one hundredth birthday, and wish her a joyous birthday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Martha Helen Kennedy.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4DD7E7-5DA8-4AA7-BBE1-D9AA7F0094CC}"/>
    <w:embedBold r:id="rId2" w:fontKey="{17A44C78-9BAC-4EC4-9010-76B55F625AD4}"/>
    <w:embedItalic r:id="rId3" w:fontKey="{059F723F-C4B5-4ECE-BA38-38EECCD3066F}"/>
  </w:font>
  <w:font w:name="Calibri">
    <w:panose1 w:val="020F0502020204030204"/>
    <w:charset w:val="00"/>
    <w:family w:val="swiss"/>
    <w:pitch w:val="variable"/>
    <w:sig w:usb0="A00002EF" w:usb1="4000207B" w:usb2="00000000" w:usb3="00000000" w:csb0="0000009F" w:csb1="00000000"/>
    <w:embedRegular r:id="rId4" w:fontKey="{9DD5137A-C18E-49F4-9EB3-2E79D2F35FEF}"/>
    <w:embedBold r:id="rId5" w:fontKey="{EC096EA5-D67E-4168-A2EC-AF8AB70DE958}"/>
    <w:embedItalic r:id="rId6" w:fontKey="{529F2E42-61C9-4A23-B2A7-5501290C5451}"/>
  </w:font>
  <w:font w:name="Tahoma">
    <w:panose1 w:val="020B0604030504040204"/>
    <w:charset w:val="00"/>
    <w:family w:val="swiss"/>
    <w:pitch w:val="variable"/>
    <w:sig w:usb0="61002A87" w:usb1="80000000" w:usb2="00000008" w:usb3="00000000" w:csb0="000101FF" w:csb1="00000000"/>
    <w:embedRegular r:id="rId7" w:fontKey="{F9E61141-8CC6-42CF-8337-F2CA68E32D1F}"/>
  </w:font>
  <w:font w:name="Cambria">
    <w:panose1 w:val="02040503050406030204"/>
    <w:charset w:val="00"/>
    <w:family w:val="roman"/>
    <w:pitch w:val="variable"/>
    <w:sig w:usb0="A00002EF" w:usb1="4000004B" w:usb2="00000000" w:usb3="00000000" w:csb0="0000009F" w:csb1="00000000"/>
    <w:embedRegular r:id="rId8" w:fontKey="{46B0B7F5-758D-4554-AC08-FA65D16B2F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6CM09"/>
    <w:docVar w:name="CoverBillType" w:val="c"/>
    <w:docVar w:name="docpath" w:val="L:\Council\bills\RM\1136CM09.DOCX"/>
    <w:docVar w:name="dvBillNumber" w:val="50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2009-03-02T21:59:00Z</cp:lastPrinted>
  <dcterms:created xsi:type="dcterms:W3CDTF">2009-03-03T17:41:00Z</dcterms:created>
  <dcterms:modified xsi:type="dcterms:W3CDTF">2009-03-03T17:41:00Z</dcterms:modified>
</cp:coreProperties>
</file>