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14CE9" w:rsidRP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A14CE9" w:rsidRDefault="00A14CE9" w:rsidP="00A14CE9">
      <w:pPr>
        <w:tabs>
          <w:tab w:val="right" w:pos="5933"/>
        </w:tabs>
        <w:suppressAutoHyphens/>
        <w:jc w:val="both"/>
        <w:rPr>
          <w:rFonts w:eastAsia="Times New Roman"/>
        </w:rPr>
      </w:pPr>
      <w:r>
        <w:rPr>
          <w:rFonts w:eastAsia="Times New Roman"/>
        </w:rPr>
        <w:tab/>
      </w:r>
      <w:r>
        <w:rPr>
          <w:rFonts w:eastAsia="Times New Roman"/>
          <w:b/>
          <w:sz w:val="36"/>
        </w:rPr>
        <w:t>S. 521</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Rankin, Campbell and Rose</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rsidP="002734EB">
      <w:pPr>
        <w:tabs>
          <w:tab w:val="right" w:pos="5933"/>
        </w:tabs>
        <w:suppressAutoHyphens/>
        <w:jc w:val="both"/>
        <w:rPr>
          <w:rFonts w:eastAsia="Times New Roman"/>
        </w:rPr>
      </w:pPr>
      <w:r>
        <w:rPr>
          <w:rFonts w:eastAsia="Times New Roman"/>
        </w:rPr>
        <w:t>S. Printed 3/26/09--S.</w:t>
      </w:r>
      <w:r w:rsidR="002734EB">
        <w:rPr>
          <w:rFonts w:eastAsia="Times New Roman"/>
        </w:rPr>
        <w:tab/>
        <w:t>[SEC 3/27/09 12:07 PM]</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521) to enact the “Transportation Infrastructure Funding Flexibility Act”, by amending Chapter 3, Title 57 of the 1976 Code, relating to the state highway system, by adding Article 3, etc., respectfully</w:t>
      </w: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1C3">
        <w:rPr>
          <w:rFonts w:eastAsia="Times New Roman"/>
          <w:snapToGrid w:val="0"/>
          <w:szCs w:val="20"/>
        </w:rPr>
        <w:tab/>
        <w:t>Amend the bill, as and if amended, by striking all after the enacting words and inserting: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B11C3">
        <w:rPr>
          <w:rFonts w:eastAsia="Times New Roman"/>
          <w:snapToGrid w:val="0"/>
          <w:szCs w:val="20"/>
        </w:rPr>
        <w:t>/</w:t>
      </w:r>
      <w:r w:rsidRPr="008B11C3">
        <w:rPr>
          <w:rFonts w:eastAsia="Times New Roman"/>
          <w:snapToGrid w:val="0"/>
          <w:szCs w:val="20"/>
        </w:rPr>
        <w:tab/>
      </w:r>
      <w:r w:rsidRPr="008B11C3">
        <w:rPr>
          <w:rFonts w:eastAsia="Times New Roman"/>
          <w:u w:color="000000" w:themeColor="text1"/>
        </w:rPr>
        <w:t>SECTION</w:t>
      </w:r>
      <w:r w:rsidRPr="008B11C3">
        <w:rPr>
          <w:rFonts w:eastAsia="Times New Roman"/>
          <w:u w:color="000000" w:themeColor="text1"/>
        </w:rPr>
        <w:tab/>
        <w:t>1.</w:t>
      </w:r>
      <w:r w:rsidRPr="008B11C3">
        <w:rPr>
          <w:rFonts w:eastAsia="Times New Roman"/>
          <w:u w:color="000000" w:themeColor="text1"/>
        </w:rPr>
        <w:tab/>
        <w:t>This act may be referred to and cited as the “Transportation Infrast</w:t>
      </w:r>
      <w:r w:rsidR="002734EB">
        <w:rPr>
          <w:rFonts w:eastAsia="Times New Roman"/>
          <w:u w:color="000000" w:themeColor="text1"/>
        </w:rPr>
        <w:t>ructure Funding Flexibility Act</w:t>
      </w:r>
      <w:r w:rsidRPr="008B11C3">
        <w:rPr>
          <w:rFonts w:eastAsia="Times New Roman"/>
          <w:u w:color="000000" w:themeColor="text1"/>
        </w:rPr>
        <w:t>”</w:t>
      </w:r>
      <w:r w:rsidR="002734EB">
        <w:rPr>
          <w:rFonts w:eastAsia="Times New Roman"/>
          <w:u w:color="000000" w:themeColor="text1"/>
        </w:rPr>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2.</w:t>
      </w:r>
      <w:r w:rsidRPr="008B11C3">
        <w:rPr>
          <w:rFonts w:eastAsia="Times New Roman"/>
          <w:u w:color="000000" w:themeColor="text1"/>
        </w:rPr>
        <w:tab/>
        <w:t>Chapter 3, Title 57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“Article 3</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Public</w:t>
      </w:r>
      <w:r w:rsidRPr="008B11C3">
        <w:rPr>
          <w:rFonts w:eastAsia="Times New Roman"/>
          <w:u w:color="000000" w:themeColor="text1"/>
        </w:rPr>
        <w:noBreakHyphen/>
        <w:t>Private Initiatives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300.</w:t>
      </w:r>
      <w:r w:rsidRPr="008B11C3">
        <w:rPr>
          <w:rFonts w:eastAsia="Times New Roman"/>
          <w:u w:color="000000" w:themeColor="text1"/>
        </w:rPr>
        <w:tab/>
        <w:t>As used in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t>‘Affected jurisdiction’ means any county, city, town, municipal corporation, or other political subdivision within the State in which all or part of a transportation facility is located or any other public entity directly affected by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(2)</w:t>
      </w:r>
      <w:r w:rsidRPr="008B11C3">
        <w:rPr>
          <w:rFonts w:eastAsia="Times New Roman"/>
          <w:u w:color="000000" w:themeColor="text1"/>
        </w:rPr>
        <w:tab/>
        <w:t xml:space="preserve">‘Board’ means the State Budget and Control Board.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(3)</w:t>
      </w:r>
      <w:r w:rsidRPr="008B11C3">
        <w:rPr>
          <w:rFonts w:eastAsia="Times New Roman"/>
          <w:u w:color="000000" w:themeColor="text1"/>
        </w:rPr>
        <w:tab/>
        <w:t>‘Department’ means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(4)</w:t>
      </w:r>
      <w:r w:rsidRPr="008B11C3">
        <w:rPr>
          <w:rFonts w:eastAsia="Times New Roman"/>
          <w:u w:color="000000" w:themeColor="text1"/>
        </w:rPr>
        <w:tab/>
        <w:t>‘Existing transportation facility’ means a transportation f</w:t>
      </w:r>
      <w:r w:rsidR="002734EB">
        <w:rPr>
          <w:rFonts w:eastAsia="Times New Roman"/>
          <w:u w:color="000000" w:themeColor="text1"/>
        </w:rPr>
        <w:t>acility not subject to a public</w:t>
      </w:r>
      <w:r w:rsidR="002734EB" w:rsidRPr="008B11C3">
        <w:rPr>
          <w:rFonts w:eastAsia="Times New Roman"/>
          <w:u w:color="000000" w:themeColor="text1"/>
        </w:rPr>
        <w:noBreakHyphen/>
      </w:r>
      <w:r w:rsidRPr="008B11C3">
        <w:rPr>
          <w:rFonts w:eastAsia="Times New Roman"/>
          <w:u w:color="000000" w:themeColor="text1"/>
        </w:rPr>
        <w:t>private partnership agreement and open and operating as of January 1, 2009.</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(5)</w:t>
      </w:r>
      <w:r w:rsidRPr="008B11C3">
        <w:rPr>
          <w:rFonts w:eastAsia="Times New Roman"/>
          <w:u w:color="000000" w:themeColor="text1"/>
        </w:rPr>
        <w:tab/>
        <w:t>‘Independent financial consultant’ means a private entity that the department shall contract with to provide consulting services related to and a critical analysis of the anticipated financial structure of the partnership agreement.  Prior to the execution of the partnership agreement, the consultant’s report must be provided to the Department of Transportation Commission and the State Budget and Control Board.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(6)</w:t>
      </w:r>
      <w:r w:rsidRPr="008B11C3">
        <w:rPr>
          <w:rFonts w:eastAsia="Times New Roman"/>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(7)</w:t>
      </w:r>
      <w:r w:rsidRPr="008B11C3">
        <w:rPr>
          <w:rFonts w:eastAsia="Times New Roman"/>
          <w:u w:color="000000" w:themeColor="text1"/>
        </w:rPr>
        <w:tab/>
        <w:t>‘Operator’ means a private entity that is financing, managing, administering, maintaining, improving, equipping, or modifying a transportation facility pursuant to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(8)</w:t>
      </w:r>
      <w:r w:rsidRPr="008B11C3">
        <w:rPr>
          <w:rFonts w:eastAsia="Times New Roman"/>
          <w:u w:color="000000" w:themeColor="text1"/>
        </w:rPr>
        <w:tab/>
        <w:t xml:space="preserve">‘Partnership agreement’ means the contract entered into pursuant to this article between a private entity and the department containing the terms and </w:t>
      </w:r>
      <w:r w:rsidR="002734EB">
        <w:rPr>
          <w:rFonts w:eastAsia="Times New Roman"/>
          <w:u w:color="000000" w:themeColor="text1"/>
        </w:rPr>
        <w:t>conditions under which a public</w:t>
      </w:r>
      <w:r w:rsidR="002734EB" w:rsidRPr="008B11C3">
        <w:rPr>
          <w:rFonts w:eastAsia="Times New Roman"/>
          <w:u w:color="000000" w:themeColor="text1"/>
        </w:rPr>
        <w:noBreakHyphen/>
      </w:r>
      <w:r w:rsidRPr="008B11C3">
        <w:rPr>
          <w:rFonts w:eastAsia="Times New Roman"/>
          <w:u w:color="000000" w:themeColor="text1"/>
        </w:rPr>
        <w:t>private initiative will be carried out.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(9)</w:t>
      </w:r>
      <w:r w:rsidRPr="008B11C3">
        <w:rPr>
          <w:rFonts w:eastAsia="Times New Roman"/>
          <w:u w:color="000000" w:themeColor="text1"/>
        </w:rPr>
        <w:tab/>
        <w:t>‘Private entity’ means any natural person, corporation, general partnership, limited liability company, limited partnership, joint venture, business trust, public benefit corporation, non</w:t>
      </w:r>
      <w:r w:rsidRPr="008B11C3">
        <w:rPr>
          <w:rFonts w:eastAsia="Times New Roman"/>
          <w:u w:color="000000" w:themeColor="text1"/>
        </w:rPr>
        <w:noBreakHyphen/>
        <w:t>profit entity, or other business entity.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(10)</w:t>
      </w:r>
      <w:r w:rsidRPr="008B11C3">
        <w:rPr>
          <w:rFonts w:eastAsia="Times New Roman"/>
          <w:u w:color="000000" w:themeColor="text1"/>
        </w:rPr>
        <w:tab/>
        <w:t>‘Public interest’ means a balancing of the following factors: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whether the project under consideration contributes to the general welfare and convenience of the people of this State;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whether the project delivery method under consideration is: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the most advantageous to the State and the public as a whole;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w:t>
      </w:r>
      <w:r w:rsidRPr="008B11C3">
        <w:rPr>
          <w:rFonts w:eastAsia="Times New Roman"/>
          <w:u w:color="000000" w:themeColor="text1"/>
        </w:rPr>
        <w:tab/>
        <w:t>likely to result in the most timely, economical, and successful completion of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(iii)</w:t>
      </w:r>
      <w:r w:rsidRPr="008B11C3">
        <w:rPr>
          <w:rFonts w:eastAsia="Times New Roman"/>
          <w:u w:color="000000" w:themeColor="text1"/>
        </w:rPr>
        <w:tab/>
        <w:t>likely to result in the economical and efficient management, maintenance, and operation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long and short term consideration of the impact the delivery method under consideration will have on all users;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local circumstances and conditions in the affected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(11)</w:t>
      </w:r>
      <w:r w:rsidRPr="008B11C3">
        <w:rPr>
          <w:rFonts w:eastAsia="Times New Roman"/>
          <w:u w:color="000000" w:themeColor="text1"/>
        </w:rPr>
        <w:tab/>
        <w:t>‘Public</w:t>
      </w:r>
      <w:r w:rsidRPr="008B11C3">
        <w:rPr>
          <w:rFonts w:eastAsia="Times New Roman"/>
          <w:u w:color="000000" w:themeColor="text1"/>
        </w:rPr>
        <w:noBreakHyphen/>
        <w:t>private initiative’ means an arrangement between the department and a private entity, the terms and conditions of which are stated in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(12)</w:t>
      </w:r>
      <w:r w:rsidRPr="008B11C3">
        <w:rPr>
          <w:rFonts w:eastAsia="Times New Roman"/>
          <w:u w:color="000000" w:themeColor="text1"/>
        </w:rPr>
        <w:tab/>
        <w:t>‘Responder’ means a private entity that responds to a request for qualifications or a request for proposal, as appropriate.</w:t>
      </w:r>
    </w:p>
    <w:p w:rsidR="00A14CE9" w:rsidRPr="008B11C3" w:rsidRDefault="00A14CE9" w:rsidP="0029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(13)</w:t>
      </w:r>
      <w:r w:rsidRPr="008B11C3">
        <w:rPr>
          <w:rFonts w:eastAsia="Times New Roman"/>
          <w:u w:color="000000" w:themeColor="text1"/>
        </w:rPr>
        <w:tab/>
        <w:t xml:space="preserve">‘Transportation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w:t>
      </w:r>
      <w:r w:rsidR="002734EB">
        <w:rPr>
          <w:rFonts w:eastAsia="Times New Roman"/>
          <w:u w:color="000000" w:themeColor="text1"/>
        </w:rPr>
        <w:t>‘transportation facility</w:t>
      </w:r>
      <w:r w:rsidRPr="008B11C3">
        <w:rPr>
          <w:rFonts w:eastAsia="Times New Roman"/>
          <w:u w:color="000000" w:themeColor="text1"/>
        </w:rPr>
        <w:t>’</w:t>
      </w:r>
      <w:r w:rsidR="002734EB">
        <w:rPr>
          <w:rFonts w:eastAsia="Times New Roman"/>
          <w:u w:color="000000" w:themeColor="text1"/>
        </w:rPr>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rFonts w:eastAsia="Times New Roman"/>
          <w:u w:color="000000" w:themeColor="text1"/>
        </w:rPr>
        <w:tab/>
      </w:r>
      <w:r w:rsidRPr="008B11C3">
        <w:rPr>
          <w:u w:color="000000" w:themeColor="text1"/>
        </w:rPr>
        <w:t>(14)</w:t>
      </w:r>
      <w:r w:rsidRPr="008B11C3">
        <w:rPr>
          <w:u w:color="000000" w:themeColor="text1"/>
        </w:rPr>
        <w:tab/>
        <w:t>‘User fees’ means the rate, toll, fee, or other charges imposed by the department and collected by a private entity pursuant to a partnership agreement for use of all or part of a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310.</w:t>
      </w:r>
      <w:r w:rsidRPr="008B11C3">
        <w:rPr>
          <w:rFonts w:eastAsia="Times New Roman"/>
          <w:u w:color="000000" w:themeColor="text1"/>
        </w:rPr>
        <w:tab/>
      </w:r>
      <w:r w:rsidRPr="008B11C3">
        <w:rPr>
          <w:u w:color="000000" w:themeColor="text1"/>
        </w:rPr>
        <w:t>The department may enter into public</w:t>
      </w:r>
      <w:r w:rsidRPr="008B11C3">
        <w:rPr>
          <w:u w:color="000000" w:themeColor="text1"/>
        </w:rPr>
        <w:noBreakHyphen/>
        <w:t>private initiatives for transportation facilities using the design</w:t>
      </w:r>
      <w:r w:rsidRPr="008B11C3">
        <w:rPr>
          <w:u w:color="000000" w:themeColor="text1"/>
        </w:rPr>
        <w:noBreakHyphen/>
        <w:t>build</w:t>
      </w:r>
      <w:r w:rsidRPr="008B11C3">
        <w:rPr>
          <w:u w:color="000000" w:themeColor="text1"/>
        </w:rPr>
        <w:noBreakHyphen/>
        <w:t>operate</w:t>
      </w:r>
      <w:r w:rsidRPr="008B11C3">
        <w:rPr>
          <w:u w:color="000000" w:themeColor="text1"/>
        </w:rPr>
        <w:noBreakHyphen/>
        <w:t>maintain or design</w:t>
      </w:r>
      <w:r w:rsidRPr="008B11C3">
        <w:rPr>
          <w:u w:color="000000" w:themeColor="text1"/>
        </w:rPr>
        <w:noBreakHyphen/>
        <w:t>build</w:t>
      </w:r>
      <w:r w:rsidRPr="008B11C3">
        <w:rPr>
          <w:u w:color="000000" w:themeColor="text1"/>
        </w:rPr>
        <w:noBreakHyphen/>
        <w:t>finance</w:t>
      </w:r>
      <w:r w:rsidRPr="008B11C3">
        <w:rPr>
          <w:u w:color="000000" w:themeColor="text1"/>
        </w:rPr>
        <w:noBreakHyphen/>
        <w:t>operate</w:t>
      </w:r>
      <w:r w:rsidRPr="008B11C3">
        <w:rPr>
          <w:u w:color="000000" w:themeColor="text1"/>
        </w:rPr>
        <w:noBreakHyphen/>
        <w:t>maintain project delivery methods, as defined in Section 11</w:t>
      </w:r>
      <w:r w:rsidRPr="008B11C3">
        <w:rPr>
          <w:u w:color="000000" w:themeColor="text1"/>
        </w:rPr>
        <w:noBreakHyphen/>
        <w:t>35</w:t>
      </w:r>
      <w:r w:rsidRPr="008B11C3">
        <w:rPr>
          <w:u w:color="000000" w:themeColor="text1"/>
        </w:rPr>
        <w:noBreakHyphen/>
        <w:t>2910, only if upon thorough analysis the department determines in writing that for that particular transportation facility a public</w:t>
      </w:r>
      <w:r w:rsidRPr="008B11C3">
        <w:rPr>
          <w:u w:color="000000" w:themeColor="text1"/>
        </w:rPr>
        <w:noBreakHyphen/>
        <w:t>private initiative is in the public interest.  The written determination must also address, in general terms, the anticipated financial structure and the anticipated term of the public</w:t>
      </w:r>
      <w:r w:rsidRPr="008B11C3">
        <w:rPr>
          <w:u w:color="000000" w:themeColor="text1"/>
        </w:rPr>
        <w:noBreakHyphen/>
        <w:t>private initiative.  The department must post its determination and supporting analysis in a conspicuous location on its internet website.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320.</w:t>
      </w:r>
      <w:r w:rsidRPr="008B11C3">
        <w:rPr>
          <w:u w:color="000000" w:themeColor="text1"/>
        </w:rPr>
        <w:tab/>
        <w:t>This article does not apply to contracts using the design</w:t>
      </w:r>
      <w:r w:rsidRPr="008B11C3">
        <w:rPr>
          <w:u w:color="000000" w:themeColor="text1"/>
        </w:rPr>
        <w:noBreakHyphen/>
        <w:t>build or the design</w:t>
      </w:r>
      <w:r w:rsidRPr="008B11C3">
        <w:rPr>
          <w:u w:color="000000" w:themeColor="text1"/>
        </w:rPr>
        <w:noBreakHyphen/>
        <w:t>bid</w:t>
      </w:r>
      <w:r w:rsidRPr="008B11C3">
        <w:rPr>
          <w:u w:color="000000" w:themeColor="text1"/>
        </w:rPr>
        <w:noBreakHyphen/>
        <w:t>build project delivery methods, as defined in Section 11</w:t>
      </w:r>
      <w:r w:rsidRPr="008B11C3">
        <w:rPr>
          <w:u w:color="000000" w:themeColor="text1"/>
        </w:rPr>
        <w:noBreakHyphen/>
        <w:t>35</w:t>
      </w:r>
      <w:r w:rsidRPr="008B11C3">
        <w:rPr>
          <w:u w:color="000000" w:themeColor="text1"/>
        </w:rPr>
        <w:noBreakHyphen/>
        <w:t>2910.</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330.</w:t>
      </w:r>
      <w:r w:rsidRPr="008B11C3">
        <w:rPr>
          <w:u w:color="000000" w:themeColor="text1"/>
        </w:rPr>
        <w:tab/>
        <w:t>(A)</w:t>
      </w:r>
      <w:r w:rsidRPr="008B11C3">
        <w:rPr>
          <w:u w:color="000000" w:themeColor="text1"/>
        </w:rPr>
        <w:tab/>
        <w:t>Subject to the provisions of this article, the department may solicit, receive, consider, evaluate, and accept proposals for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department may not consider, evaluate, or accept unsolicited proposals for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An existing transportation facility may not be the subject of a public</w:t>
      </w:r>
      <w:r w:rsidRPr="008B11C3">
        <w:rPr>
          <w:u w:color="000000" w:themeColor="text1"/>
        </w:rPr>
        <w:noBreakHyphen/>
        <w:t>private initiative.  However, if new capacity or lanes are added to an existing transportation facility, then the additional capacity or new lanes may be the subject of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Section 57</w:t>
      </w:r>
      <w:r w:rsidRPr="008B11C3">
        <w:rPr>
          <w:u w:color="000000" w:themeColor="text1"/>
        </w:rPr>
        <w:noBreakHyphen/>
        <w:t>3</w:t>
      </w:r>
      <w:r w:rsidRPr="008B11C3">
        <w:rPr>
          <w:u w:color="000000" w:themeColor="text1"/>
        </w:rPr>
        <w:noBreakHyphen/>
        <w:t>340.</w:t>
      </w:r>
      <w:r w:rsidRPr="008B11C3">
        <w:rPr>
          <w:u w:color="000000" w:themeColor="text1"/>
        </w:rPr>
        <w:tab/>
        <w:t>The department may solicit proposals for public</w:t>
      </w:r>
      <w:r w:rsidRPr="008B11C3">
        <w:rPr>
          <w:u w:color="000000" w:themeColor="text1"/>
        </w:rPr>
        <w:noBreakHyphen/>
        <w:t>private initiatives only pursuant to a request for qualifications and a request for proposals that have been approved by the board.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350.</w:t>
      </w:r>
      <w:r w:rsidRPr="008B11C3">
        <w:rPr>
          <w:u w:color="000000" w:themeColor="text1"/>
        </w:rPr>
        <w:tab/>
        <w:t>(A)</w:t>
      </w:r>
      <w:r w:rsidRPr="008B11C3">
        <w:rPr>
          <w:u w:color="000000" w:themeColor="text1"/>
        </w:rPr>
        <w:tab/>
        <w:t>After the department makes and posts the written determination required by  Section 57</w:t>
      </w:r>
      <w:r w:rsidRPr="008B11C3">
        <w:rPr>
          <w:u w:color="000000" w:themeColor="text1"/>
        </w:rPr>
        <w:noBreakHyphen/>
        <w:t>3</w:t>
      </w:r>
      <w:r w:rsidRPr="008B11C3">
        <w:rPr>
          <w:u w:color="000000" w:themeColor="text1"/>
        </w:rPr>
        <w:noBreakHyphen/>
        <w:t>310, the department must first prepare a request for qualifications and submit the request for qualifications to the board for approval.  This prequalification process must comply with Section 11</w:t>
      </w:r>
      <w:r w:rsidRPr="008B11C3">
        <w:rPr>
          <w:u w:color="000000" w:themeColor="text1"/>
        </w:rPr>
        <w:noBreakHyphen/>
        <w:t>35</w:t>
      </w:r>
      <w:r w:rsidRPr="008B11C3">
        <w:rPr>
          <w:u w:color="000000" w:themeColor="text1"/>
        </w:rPr>
        <w:noBreakHyphen/>
        <w:t xml:space="preserve">3023.  Before the date set for submission, the department shall provide adequate public notice of the request for qualifications.  The notice must be designed to successfully communicate with a broad spectrum of prospective responders.  </w:t>
      </w:r>
      <w:r w:rsidRPr="008B11C3">
        <w:rPr>
          <w:u w:color="000000" w:themeColor="text1"/>
        </w:rPr>
        <w:tab/>
        <w:t>The date set for submissions from interested private entities must be no less than fifteen days after the department formally issues the request for qualifications.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 xml:space="preserve">The department may issue the request for qualifications upon approval by the board.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(D)</w:t>
      </w:r>
      <w:r w:rsidRPr="008B11C3">
        <w:rPr>
          <w:u w:color="000000" w:themeColor="text1"/>
        </w:rPr>
        <w:tab/>
        <w:t>The department may interview any or all of the responders in making its determination as to which responders are most qualified.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360.</w:t>
      </w:r>
      <w:r w:rsidRPr="008B11C3">
        <w:rPr>
          <w:u w:color="000000" w:themeColor="text1"/>
        </w:rPr>
        <w:tab/>
        <w:t>(A)</w:t>
      </w:r>
      <w:r w:rsidRPr="008B11C3">
        <w:rPr>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u w:color="000000" w:themeColor="text1"/>
        </w:rPr>
        <w:tab/>
        <w:t>(B)</w:t>
      </w:r>
      <w:r w:rsidRPr="008B11C3">
        <w:rPr>
          <w:u w:color="000000" w:themeColor="text1"/>
        </w:rPr>
        <w:tab/>
      </w:r>
      <w:r w:rsidRPr="008B11C3">
        <w:rPr>
          <w:rFonts w:eastAsia="Times New Roman"/>
          <w:szCs w:val="24"/>
          <w:u w:color="000000" w:themeColor="text1"/>
        </w:rPr>
        <w:t>A notice of the public meeting must be forwarded to a newspaper of general circulation in all affected jurisdictions with a request that it be published at least once a week for two consecutive weeks.  A notice of the meeting must also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rFonts w:eastAsia="Times New Roman"/>
          <w:szCs w:val="24"/>
          <w:u w:color="000000" w:themeColor="text1"/>
        </w:rPr>
        <w:lastRenderedPageBreak/>
        <w:tab/>
        <w:t>Section 57</w:t>
      </w:r>
      <w:r w:rsidRPr="008B11C3">
        <w:rPr>
          <w:rFonts w:eastAsia="Times New Roman"/>
          <w:szCs w:val="24"/>
          <w:u w:color="000000" w:themeColor="text1"/>
        </w:rPr>
        <w:noBreakHyphen/>
        <w:t>3</w:t>
      </w:r>
      <w:r w:rsidRPr="008B11C3">
        <w:rPr>
          <w:rFonts w:eastAsia="Times New Roman"/>
          <w:szCs w:val="24"/>
          <w:u w:color="000000" w:themeColor="text1"/>
        </w:rPr>
        <w:noBreakHyphen/>
        <w:t>370.</w:t>
      </w:r>
      <w:r w:rsidRPr="008B11C3">
        <w:rPr>
          <w:rFonts w:eastAsia="Times New Roman"/>
          <w:szCs w:val="24"/>
          <w:u w:color="000000" w:themeColor="text1"/>
        </w:rPr>
        <w:tab/>
        <w:t>(A)</w:t>
      </w:r>
      <w:r w:rsidRPr="008B11C3">
        <w:rPr>
          <w:rFonts w:eastAsia="Times New Roman"/>
          <w:szCs w:val="24"/>
          <w:u w:color="000000" w:themeColor="text1"/>
        </w:rPr>
        <w:tab/>
        <w:t>The request for proposal prepared by the department that is the subject of the public meeting required by Section 57</w:t>
      </w:r>
      <w:r w:rsidRPr="008B11C3">
        <w:rPr>
          <w:rFonts w:eastAsia="Times New Roman"/>
          <w:szCs w:val="24"/>
          <w:u w:color="000000" w:themeColor="text1"/>
        </w:rPr>
        <w:noBreakHyphen/>
        <w:t>3</w:t>
      </w:r>
      <w:r w:rsidRPr="008B11C3">
        <w:rPr>
          <w:rFonts w:eastAsia="Times New Roman"/>
          <w:szCs w:val="24"/>
          <w:u w:color="000000" w:themeColor="text1"/>
        </w:rPr>
        <w:noBreakHyphen/>
        <w:t>360 and submitted to the board for consideration, must be detailed enough and contain sufficient information for the board to determine whether the proposed public</w:t>
      </w:r>
      <w:r w:rsidRPr="008B11C3">
        <w:rPr>
          <w:rFonts w:eastAsia="Times New Roman"/>
          <w:szCs w:val="24"/>
          <w:u w:color="000000" w:themeColor="text1"/>
        </w:rPr>
        <w:noBreakHyphen/>
        <w:t>private initiative is in the public interest.  In addition to any other legal requirements, the request for proposal must include: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the expected, desired, or approved location or route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the anticipated maximum term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the anticipated user fees, if any, when the facility opens for operation;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(4)</w:t>
      </w:r>
      <w:r w:rsidRPr="008B11C3">
        <w:rPr>
          <w:u w:color="000000" w:themeColor="text1"/>
        </w:rPr>
        <w:tab/>
        <w:t>the text of any anticipated non</w:t>
      </w:r>
      <w:r w:rsidRPr="008B11C3">
        <w:rPr>
          <w:u w:color="000000" w:themeColor="text1"/>
        </w:rPr>
        <w:noBreakHyphen/>
        <w:t>compete clause to be used in the partnership agreement, if any.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380.</w:t>
      </w:r>
      <w:r w:rsidRPr="008B11C3">
        <w:rPr>
          <w:u w:color="000000" w:themeColor="text1"/>
        </w:rPr>
        <w:tab/>
        <w:t>(A)</w:t>
      </w:r>
      <w:r w:rsidRPr="008B11C3">
        <w:rPr>
          <w:u w:color="000000" w:themeColor="text1"/>
        </w:rPr>
        <w:tab/>
        <w:t>To approve a request for proposal, the board must determine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the proposed public</w:t>
      </w:r>
      <w:r w:rsidRPr="008B11C3">
        <w:rPr>
          <w:u w:color="000000" w:themeColor="text1"/>
        </w:rPr>
        <w:noBreakHyphen/>
        <w:t>private initiative is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the anticipated financial structure of the public</w:t>
      </w:r>
      <w:r w:rsidRPr="008B11C3">
        <w:rPr>
          <w:u w:color="000000" w:themeColor="text1"/>
        </w:rPr>
        <w:noBreakHyphen/>
        <w:t>private initiative is sound;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the anticipated term of the public</w:t>
      </w:r>
      <w:r w:rsidRPr="008B11C3">
        <w:rPr>
          <w:u w:color="000000" w:themeColor="text1"/>
        </w:rPr>
        <w:noBreakHyphen/>
        <w:t>private initiative is reasonable under the circumstances;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(4)</w:t>
      </w:r>
      <w:r w:rsidRPr="008B11C3">
        <w:rPr>
          <w:u w:color="000000" w:themeColor="text1"/>
        </w:rPr>
        <w:tab/>
        <w:t>any anticipated non</w:t>
      </w:r>
      <w:r w:rsidRPr="008B11C3">
        <w:rPr>
          <w:u w:color="000000" w:themeColor="text1"/>
        </w:rPr>
        <w:noBreakHyphen/>
        <w:t>compete clauses proposed to be included in a partnership agreement do not put the public at a disadvantage.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(B)</w:t>
      </w:r>
      <w:r w:rsidRPr="008B11C3">
        <w:rPr>
          <w:u w:color="000000" w:themeColor="text1"/>
        </w:rPr>
        <w:tab/>
        <w:t>A term longer than thirty years must be specifically approved by the board and the approval must be accompanied by a written justification for the approved length.</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The department must provide the board with any additional information that the board reasonably believes is necessary to make its determination.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(D)</w:t>
      </w:r>
      <w:r w:rsidRPr="008B11C3">
        <w:rPr>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390.</w:t>
      </w:r>
      <w:r w:rsidRPr="008B11C3">
        <w:rPr>
          <w:u w:color="000000" w:themeColor="text1"/>
        </w:rPr>
        <w:tab/>
        <w:t>After the department is notified of the board’s favorable determination, the department may formally issue the request for proposal.</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400.</w:t>
      </w:r>
      <w:r w:rsidRPr="008B11C3">
        <w:rPr>
          <w:rFonts w:eastAsia="Times New Roman"/>
          <w:u w:color="000000" w:themeColor="text1"/>
        </w:rPr>
        <w:tab/>
        <w:t>(A)</w:t>
      </w:r>
      <w:r w:rsidRPr="008B11C3">
        <w:rPr>
          <w:rFonts w:eastAsia="Times New Roman"/>
          <w:u w:color="000000" w:themeColor="text1"/>
        </w:rPr>
        <w:tab/>
        <w:t>The department may enter into a partnership agreement under the provisions of this article.  The terms of the partnership agreement must: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be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 xml:space="preserve">provide that the private entity shall keep the transportation facility open for use by the members of the public after its initial opening upon payment of the applicable user fees, if any; provided, that the transportation facility may be temporarily closed because of emergencies or, with the consent of the department, to protect the safety of the public or for reasonable construction or maintenance procedures;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provide: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the term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grant, if any, to the private entity of a right to operate the transportation facility and the payment, if any, to be paid to the department;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whether user fees will be collected on the transportation facility and the basis by which the user fees shall be determined and modified, provided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w:t>
      </w:r>
      <w:r w:rsidRPr="008B11C3">
        <w:rPr>
          <w:rFonts w:eastAsia="Times New Roman"/>
          <w:u w:color="000000" w:themeColor="text1"/>
        </w:rPr>
        <w:lastRenderedPageBreak/>
        <w:t xml:space="preserve">exceed a cap contained in the partnership agreement.  The cap must be expressed as the increase or decrease in an objective index identified and agreed to by the parties in the partnership agreement;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w:t>
      </w:r>
      <w:r w:rsidRPr="008B11C3">
        <w:rPr>
          <w:rFonts w:eastAsia="Times New Roman"/>
          <w:u w:color="000000" w:themeColor="text1"/>
        </w:rPr>
        <w:tab/>
        <w:t>any user fees and user fee adjustments provided in a partnership agreement may be computed under a congestion pricing method for the sole purpose of managing traffic flow;</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(f)</w:t>
      </w:r>
      <w:r w:rsidRPr="008B11C3">
        <w:rPr>
          <w:rFonts w:eastAsia="Times New Roman"/>
          <w:u w:color="000000" w:themeColor="text1"/>
        </w:rPr>
        <w:tab/>
        <w:t xml:space="preserve">for the distribution of payments, if any;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(g)</w:t>
      </w:r>
      <w:r w:rsidRPr="008B11C3">
        <w:rPr>
          <w:rFonts w:eastAsia="Times New Roman"/>
          <w:u w:color="000000" w:themeColor="text1"/>
        </w:rPr>
        <w:tab/>
        <w:t>the guaranteed cost and completion guarantees, if any, related to the development or operation, or both, of the transportation facility and payment of damages for failure to meet the completion guarantee;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(h)</w:t>
      </w:r>
      <w:r w:rsidRPr="008B11C3">
        <w:rPr>
          <w:rFonts w:eastAsia="Times New Roman"/>
          <w:u w:color="000000" w:themeColor="text1"/>
        </w:rPr>
        <w:tab/>
        <w:t>a description of the actions the department may take to ensure proper maintenance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remedies for default or non</w:t>
      </w:r>
      <w:r w:rsidRPr="008B11C3">
        <w:rPr>
          <w:rFonts w:eastAsia="Times New Roman"/>
          <w:u w:color="000000" w:themeColor="text1"/>
        </w:rPr>
        <w:noBreakHyphen/>
        <w:t xml:space="preserve">performance under the partnership agreement and grounds for termination of the partnership agreement by the department or private entity;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(j)</w:t>
      </w:r>
      <w:r w:rsidRPr="008B11C3">
        <w:rPr>
          <w:rFonts w:eastAsia="Times New Roman"/>
          <w:u w:color="000000" w:themeColor="text1"/>
        </w:rPr>
        <w:tab/>
      </w:r>
      <w:r w:rsidRPr="008B11C3">
        <w:rPr>
          <w:rFonts w:eastAsia="Times New Roman"/>
          <w:u w:color="000000" w:themeColor="text1"/>
        </w:rPr>
        <w:tab/>
        <w:t>procedures for amendment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(k)</w:t>
      </w:r>
      <w:r w:rsidRPr="008B11C3">
        <w:rPr>
          <w:rFonts w:eastAsia="Times New Roman"/>
          <w:u w:color="000000" w:themeColor="text1"/>
        </w:rPr>
        <w:tab/>
        <w:t>the accounting and auditing standards to be used to evaluate progress on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(l)</w:t>
      </w:r>
      <w:r w:rsidRPr="008B11C3">
        <w:rPr>
          <w:rFonts w:eastAsia="Times New Roman"/>
          <w:u w:color="000000" w:themeColor="text1"/>
        </w:rPr>
        <w:tab/>
      </w:r>
      <w:r w:rsidRPr="008B11C3">
        <w:rPr>
          <w:rFonts w:eastAsia="Times New Roman"/>
          <w:u w:color="000000" w:themeColor="text1"/>
        </w:rPr>
        <w:tab/>
        <w:t xml:space="preserve">which party will assume responsibility for specific project elements and the timing of the assumption of responsibility;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(m)</w:t>
      </w:r>
      <w:r w:rsidRPr="008B11C3">
        <w:rPr>
          <w:rFonts w:eastAsia="Times New Roman"/>
          <w:u w:color="000000" w:themeColor="text1"/>
        </w:rPr>
        <w:tab/>
        <w:t>that a user fee may not be imposed upon either a school bus, as defined in Section 56</w:t>
      </w:r>
      <w:r w:rsidRPr="008B11C3">
        <w:rPr>
          <w:rFonts w:eastAsia="Times New Roman"/>
          <w:u w:color="000000" w:themeColor="text1"/>
        </w:rPr>
        <w:noBreakHyphen/>
        <w:t>5</w:t>
      </w:r>
      <w:r w:rsidRPr="008B11C3">
        <w:rPr>
          <w:rFonts w:eastAsia="Times New Roman"/>
          <w:u w:color="000000" w:themeColor="text1"/>
        </w:rPr>
        <w:noBreakHyphen/>
        <w:t>190, that is owned, operated, or leased by either a public school or the South Carolina Department of Education, or on an authorized emergency vehicle, as defined in Section 56</w:t>
      </w:r>
      <w:r w:rsidRPr="008B11C3">
        <w:rPr>
          <w:rFonts w:eastAsia="Times New Roman"/>
          <w:u w:color="000000" w:themeColor="text1"/>
        </w:rPr>
        <w:noBreakHyphen/>
        <w:t>5</w:t>
      </w:r>
      <w:r w:rsidRPr="008B11C3">
        <w:rPr>
          <w:rFonts w:eastAsia="Times New Roman"/>
          <w:u w:color="000000" w:themeColor="text1"/>
        </w:rPr>
        <w:noBreakHyphen/>
        <w:t>170;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(n)</w:t>
      </w:r>
      <w:r w:rsidRPr="008B11C3">
        <w:rPr>
          <w:rFonts w:eastAsia="Times New Roman"/>
          <w:u w:color="000000" w:themeColor="text1"/>
        </w:rPr>
        <w:tab/>
        <w:t>any other terms and provisions that the department deems reasonable, necessary</w:t>
      </w:r>
      <w:r w:rsidR="002734EB">
        <w:rPr>
          <w:rFonts w:eastAsia="Times New Roman"/>
          <w:u w:color="000000" w:themeColor="text1"/>
        </w:rPr>
        <w:t>,</w:t>
      </w:r>
      <w:r w:rsidRPr="008B11C3">
        <w:rPr>
          <w:rFonts w:eastAsia="Times New Roman"/>
          <w:u w:color="000000" w:themeColor="text1"/>
        </w:rPr>
        <w:t xml:space="preserve"> or appropriate, including provisions for revenue sources other than user fees.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partnership agreement may provide for an alternative dispute resolution process.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 xml:space="preserve">In the partnership agreement the department may agree to make grants or loans for the development or operation, or both, of the transportation facility from time to time from amounts received </w:t>
      </w:r>
      <w:r w:rsidRPr="008B11C3">
        <w:rPr>
          <w:u w:color="000000" w:themeColor="text1"/>
        </w:rPr>
        <w:lastRenderedPageBreak/>
        <w:t>from the federal government or any agency or instrumentality of the federal government.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szCs w:val="24"/>
          <w:u w:color="000000" w:themeColor="text1"/>
        </w:rPr>
        <w:tab/>
        <w:t>(D)</w:t>
      </w:r>
      <w:r w:rsidRPr="008B11C3">
        <w:rPr>
          <w:rFonts w:eastAsia="Times New Roman"/>
          <w:szCs w:val="24"/>
          <w:u w:color="000000" w:themeColor="text1"/>
        </w:rPr>
        <w:tab/>
      </w:r>
      <w:r w:rsidRPr="008B11C3">
        <w:rPr>
          <w:rFonts w:eastAsia="Times New Roman"/>
          <w:u w:color="000000" w:themeColor="text1"/>
        </w:rPr>
        <w:t>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partnership agreement.  An executed partnership agreement is void ab initio if it contains any material deviations.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(E)</w:t>
      </w:r>
      <w:r w:rsidRPr="008B11C3">
        <w:rPr>
          <w:rFonts w:eastAsia="Times New Roman"/>
          <w:u w:color="000000" w:themeColor="text1"/>
        </w:rPr>
        <w:tab/>
        <w:t>The department may not enter into a partnership agreement unless it has complied with the requirements of Title 11, Chapter 35 and until the contractual terms of the partnership agreement have been approved by the Department of Transportation Commission.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(F)</w:t>
      </w:r>
      <w:r w:rsidRPr="008B11C3">
        <w:rPr>
          <w:rFonts w:eastAsia="Times New Roman"/>
          <w:u w:color="000000" w:themeColor="text1"/>
        </w:rPr>
        <w:tab/>
        <w:t>All partnership agreements must be transmitted to the General Assembly, the board, and the Governor and posted in a conspicuous place on the department’s internet website.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410.</w:t>
      </w:r>
      <w:r w:rsidRPr="008B11C3">
        <w:rPr>
          <w:u w:color="000000" w:themeColor="text1"/>
        </w:rPr>
        <w:tab/>
        <w:t>The department shall own fee simple title to the transportation facility.  The transportation facility must be open for public use, enjoyment, safety, and welfare.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420.</w:t>
      </w:r>
      <w:r w:rsidRPr="008B11C3">
        <w:rPr>
          <w:u w:color="000000" w:themeColor="text1"/>
        </w:rPr>
        <w:tab/>
        <w:t>(A)</w:t>
      </w:r>
      <w:r w:rsidRPr="008B11C3">
        <w:rPr>
          <w:u w:color="000000" w:themeColor="text1"/>
        </w:rPr>
        <w:tab/>
        <w:t>If the department terminates the partnership agreement for default, the department may, without limitation: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elect to take over the transportation facility, including the succession of all right, title, and interest in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exercise any other available rights and remedies;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conduct a procurement pursuant to this article to enter into a new partnership agreement with a different private entity.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force maj</w:t>
      </w:r>
      <w:r w:rsidR="002734EB">
        <w:rPr>
          <w:u w:color="000000" w:themeColor="text1"/>
        </w:rPr>
        <w:t>e</w:t>
      </w:r>
      <w:r w:rsidRPr="008B11C3">
        <w:rPr>
          <w:u w:color="000000" w:themeColor="text1"/>
        </w:rPr>
        <w:t>ure defense.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430.</w:t>
      </w:r>
      <w:r w:rsidRPr="008B11C3">
        <w:rPr>
          <w:rFonts w:eastAsia="Times New Roman"/>
          <w:u w:color="000000" w:themeColor="text1"/>
        </w:rPr>
        <w:tab/>
        <w:t>(A)</w:t>
      </w:r>
      <w:r w:rsidRPr="008B11C3">
        <w:rPr>
          <w:rFonts w:eastAsia="Times New Roman"/>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State assents to any federal requirements, conditions, or terms of any federal funding accepted by the department under this section.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(C)</w:t>
      </w:r>
      <w:r w:rsidRPr="008B11C3">
        <w:rPr>
          <w:rFonts w:eastAsia="Times New Roman"/>
          <w:u w:color="000000" w:themeColor="text1"/>
        </w:rPr>
        <w:tab/>
        <w:t>The department may enter into agreements or other arrangements with the United States or any of its agencies that may be necessary for carrying out the purposes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(D)</w:t>
      </w:r>
      <w:r w:rsidRPr="008B11C3">
        <w:rPr>
          <w:rFonts w:eastAsia="Times New Roman"/>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(E)</w:t>
      </w:r>
      <w:r w:rsidRPr="008B11C3">
        <w:rPr>
          <w:u w:color="000000" w:themeColor="text1"/>
        </w:rPr>
        <w:tab/>
        <w:t>The department may combine federal, state, local, and private funds to finance a transportation facility under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440.</w:t>
      </w:r>
      <w:r w:rsidRPr="008B11C3">
        <w:rPr>
          <w:u w:color="000000" w:themeColor="text1"/>
        </w:rPr>
        <w:tab/>
        <w:t>Any financing of the project may be in such amounts and upon such terms and conditions as may be determined by the department and a private entity in the partnership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450.</w:t>
      </w:r>
      <w:r w:rsidRPr="008B11C3">
        <w:rPr>
          <w:u w:color="000000" w:themeColor="text1"/>
        </w:rPr>
        <w:tab/>
        <w:t>The department may exercise the power of eminent domain to acquire property, rights</w:t>
      </w:r>
      <w:r w:rsidR="002734EB" w:rsidRPr="008B11C3">
        <w:rPr>
          <w:rFonts w:eastAsia="Times New Roman"/>
          <w:u w:color="000000" w:themeColor="text1"/>
        </w:rPr>
        <w:noBreakHyphen/>
      </w:r>
      <w:r w:rsidR="002734EB">
        <w:rPr>
          <w:u w:color="000000" w:themeColor="text1"/>
        </w:rPr>
        <w:t>of</w:t>
      </w:r>
      <w:r w:rsidR="002734EB" w:rsidRPr="008B11C3">
        <w:rPr>
          <w:rFonts w:eastAsia="Times New Roman"/>
          <w:u w:color="000000" w:themeColor="text1"/>
        </w:rPr>
        <w:noBreakHyphen/>
      </w:r>
      <w:r w:rsidRPr="008B11C3">
        <w:rPr>
          <w:u w:color="000000" w:themeColor="text1"/>
        </w:rPr>
        <w:t>way or other rights in property for transportation projects that are part of a public</w:t>
      </w:r>
      <w:r w:rsidRPr="008B11C3">
        <w:rPr>
          <w:u w:color="000000" w:themeColor="text1"/>
        </w:rPr>
        <w:noBreakHyphen/>
        <w:t>private initiative.  Fee simple title to such property shall be held by and in the name of the department.  Any transportation facility operated by a private entity pursuant to a partnership agreement under the terms of this article must be open for public use and enjoyment.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460.</w:t>
      </w:r>
      <w:r w:rsidRPr="008B11C3">
        <w:rPr>
          <w:rFonts w:eastAsia="Times New Roman"/>
          <w:u w:color="000000" w:themeColor="text1"/>
        </w:rPr>
        <w:tab/>
        <w:t>(A)</w:t>
      </w:r>
      <w:r w:rsidRPr="008B11C3">
        <w:rPr>
          <w:rFonts w:eastAsia="Times New Roman"/>
          <w:u w:color="000000" w:themeColor="text1"/>
        </w:rPr>
        <w:tab/>
        <w:t>All state law enforcement officers and law enforcement officers of an affected jurisdiction shall have the same powers and jurisdiction within the limits of a transportation facility that is the subject of a public</w:t>
      </w:r>
      <w:r w:rsidR="002734EB" w:rsidRPr="008B11C3">
        <w:rPr>
          <w:rFonts w:eastAsia="Times New Roman"/>
          <w:u w:color="000000" w:themeColor="text1"/>
        </w:rPr>
        <w:noBreakHyphen/>
      </w:r>
      <w:r w:rsidRPr="008B11C3">
        <w:rPr>
          <w:rFonts w:eastAsia="Times New Roman"/>
          <w:u w:color="000000" w:themeColor="text1"/>
        </w:rPr>
        <w:t>private initiative  as they have in their respective areas of jurisdiction and shall have access to the transportation facility that is the subject of a public</w:t>
      </w:r>
      <w:r w:rsidR="002734EB" w:rsidRPr="008B11C3">
        <w:rPr>
          <w:rFonts w:eastAsia="Times New Roman"/>
          <w:u w:color="000000" w:themeColor="text1"/>
        </w:rPr>
        <w:noBreakHyphen/>
      </w:r>
      <w:r w:rsidRPr="008B11C3">
        <w:rPr>
          <w:rFonts w:eastAsia="Times New Roman"/>
          <w:u w:color="000000" w:themeColor="text1"/>
        </w:rPr>
        <w:t>private initiative  at any time for the purpose of exercising those powers and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traffic and motor vehicle laws of the State or, if applicable, any affected jurisdiction shall be the same on a transportation facility that is the subject of a public</w:t>
      </w:r>
      <w:r w:rsidR="002734EB" w:rsidRPr="008B11C3">
        <w:rPr>
          <w:rFonts w:eastAsia="Times New Roman"/>
          <w:u w:color="000000" w:themeColor="text1"/>
        </w:rPr>
        <w:noBreakHyphen/>
      </w:r>
      <w:r w:rsidRPr="008B11C3">
        <w:rPr>
          <w:rFonts w:eastAsia="Times New Roman"/>
          <w:u w:color="000000" w:themeColor="text1"/>
        </w:rPr>
        <w:t>private initiative as those laws applied to conduct on similar transportation facilities in the State or affected area.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Punishment for violations of traffic and motor vehicle laws of the State or, if applicable, any affected area on a transportation facility that is the subject of a public</w:t>
      </w:r>
      <w:r w:rsidR="002734EB" w:rsidRPr="008B11C3">
        <w:rPr>
          <w:rFonts w:eastAsia="Times New Roman"/>
          <w:u w:color="000000" w:themeColor="text1"/>
        </w:rPr>
        <w:noBreakHyphen/>
      </w:r>
      <w:r w:rsidRPr="008B11C3">
        <w:rPr>
          <w:rFonts w:eastAsia="Times New Roman"/>
          <w:u w:color="000000" w:themeColor="text1"/>
        </w:rPr>
        <w:t>private initiative  shall be as prescribed by law for conduct occurring on similar transportation facilities in the State or local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(D)</w:t>
      </w:r>
      <w:r w:rsidRPr="008B11C3">
        <w:rPr>
          <w:u w:color="000000" w:themeColor="text1"/>
        </w:rPr>
        <w:tab/>
        <w:t>Collection of user fees by the private entity may be made pursuant to Article 9,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470.</w:t>
      </w:r>
      <w:r w:rsidRPr="008B11C3">
        <w:rPr>
          <w:u w:color="000000" w:themeColor="text1"/>
        </w:rPr>
        <w:tab/>
        <w:t>(A)</w:t>
      </w:r>
      <w:r w:rsidRPr="008B11C3">
        <w:rPr>
          <w:u w:color="000000" w:themeColor="text1"/>
        </w:rPr>
        <w:tab/>
        <w:t>Partnership agreements may contain provisions that require private entities to obtain appropriate errors and omissions insurance to cover architectural and engineering services.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operations period surety bonds that secure the performance of the private entity’s operations and maintenance obligations;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letters of credit in an amount appropriate to cover the cost of the department preventing transportation infrastructure service interruptions for a period of up to twelve months;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The department shall require appropriate performance guarantees and security and appropriate payment bonds for the protection of persons supplying labor and materials to projects subject to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480.</w:t>
      </w:r>
      <w:r w:rsidRPr="008B11C3">
        <w:rPr>
          <w:u w:color="000000" w:themeColor="text1"/>
        </w:rPr>
        <w:tab/>
        <w:t>An operator under this article and any utility whose facility is to be crossed or relocated shall cooperate fully in planning and arranging the manner of the crossing or relocation of the utility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490.</w:t>
      </w:r>
      <w:r w:rsidRPr="008B11C3">
        <w:rPr>
          <w:rFonts w:eastAsia="Times New Roman"/>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w:t>
      </w:r>
      <w:r w:rsidRPr="008B11C3">
        <w:rPr>
          <w:rFonts w:eastAsia="Times New Roman"/>
          <w:u w:color="000000" w:themeColor="text1"/>
        </w:rPr>
        <w:noBreakHyphen/>
        <w:t>binding alternative dispute resolution.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500.</w:t>
      </w:r>
      <w:r w:rsidRPr="008B11C3">
        <w:rPr>
          <w:rFonts w:eastAsia="Times New Roman"/>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510.</w:t>
      </w:r>
      <w:r w:rsidRPr="008B11C3">
        <w:rPr>
          <w:rFonts w:eastAsia="Times New Roman"/>
          <w:u w:color="000000" w:themeColor="text1"/>
        </w:rPr>
        <w:tab/>
      </w:r>
      <w:r w:rsidRPr="008B11C3">
        <w:rPr>
          <w:rFonts w:eastAsia="Times New Roman"/>
          <w:szCs w:val="24"/>
          <w:u w:color="000000" w:themeColor="text1"/>
        </w:rPr>
        <w:t xml:space="preserve">The department may </w:t>
      </w:r>
      <w:r w:rsidRPr="008B11C3">
        <w:rPr>
          <w:rFonts w:eastAsia="Times New Roman"/>
          <w:bCs/>
          <w:szCs w:val="24"/>
          <w:u w:color="000000" w:themeColor="text1"/>
        </w:rPr>
        <w:t>employ or contract with consultants and other specialists</w:t>
      </w:r>
      <w:r w:rsidRPr="008B11C3">
        <w:rPr>
          <w:rFonts w:eastAsia="Times New Roman"/>
          <w:szCs w:val="24"/>
          <w:u w:color="000000" w:themeColor="text1"/>
        </w:rPr>
        <w:t xml:space="preserve"> as may be necessary to carry out </w:t>
      </w:r>
      <w:r w:rsidRPr="008B11C3">
        <w:rPr>
          <w:rFonts w:eastAsia="Times New Roman"/>
          <w:szCs w:val="24"/>
          <w:u w:color="000000" w:themeColor="text1"/>
        </w:rPr>
        <w:lastRenderedPageBreak/>
        <w:t xml:space="preserve">the duties and functions of this article.  Any consultants or specialists, including the independent financial consultant, retained by the department are deemed to be public employees for the purposes of the conflict of interest provisions contained Chapter 13, Title 8.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sidRPr="008B11C3">
        <w:rPr>
          <w:rFonts w:eastAsia="Times New Roman"/>
          <w:szCs w:val="18"/>
        </w:rPr>
        <w:tab/>
        <w:t>Section 57</w:t>
      </w:r>
      <w:r w:rsidRPr="008B11C3">
        <w:rPr>
          <w:rFonts w:eastAsia="Times New Roman"/>
          <w:szCs w:val="18"/>
        </w:rPr>
        <w:noBreakHyphen/>
        <w:t>3</w:t>
      </w:r>
      <w:r w:rsidRPr="008B11C3">
        <w:rPr>
          <w:rFonts w:eastAsia="Times New Roman"/>
          <w:szCs w:val="18"/>
        </w:rPr>
        <w:noBreakHyphen/>
        <w:t>520.</w:t>
      </w:r>
      <w:r w:rsidRPr="008B11C3">
        <w:rPr>
          <w:rFonts w:eastAsia="Times New Roman"/>
          <w:szCs w:val="18"/>
        </w:rPr>
        <w:tab/>
        <w:t>The department may adopt rules and regulations to carry out the provisions of this article as it deems necessary and appropriate.”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3.</w:t>
      </w:r>
      <w:r w:rsidRPr="008B11C3">
        <w:rPr>
          <w:rFonts w:eastAsia="Times New Roman"/>
          <w:u w:color="000000" w:themeColor="text1"/>
        </w:rPr>
        <w:tab/>
        <w:t>Chapter 3, Title 57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“Article 9</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Toll Roads, Use of Tolls, and Collection of Revenue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900.</w:t>
      </w:r>
      <w:r w:rsidRPr="008B11C3">
        <w:rPr>
          <w:u w:color="000000" w:themeColor="text1"/>
        </w:rPr>
        <w:tab/>
        <w:t>As used in this title, the following terms shall have the following meanings: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(1)</w:t>
      </w:r>
      <w:r w:rsidRPr="008B11C3">
        <w:rPr>
          <w:u w:color="000000" w:themeColor="text1"/>
        </w:rPr>
        <w:tab/>
        <w:t>‘Department’ shall mean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(2)</w:t>
      </w:r>
      <w:r w:rsidRPr="008B11C3">
        <w:rPr>
          <w:u w:color="000000" w:themeColor="text1"/>
        </w:rPr>
        <w:tab/>
        <w:t>‘Toll roads’ shall mean: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(a)</w:t>
      </w:r>
      <w:r w:rsidRPr="008B11C3">
        <w:rPr>
          <w:u w:color="000000" w:themeColor="text1"/>
        </w:rPr>
        <w:tab/>
        <w:t>a turnpike project or facility, as defined in Article 9, Chapter 5, Title 57, constructed by the department pursuant to the provisions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(b)</w:t>
      </w:r>
      <w:r w:rsidRPr="008B11C3">
        <w:rPr>
          <w:u w:color="000000" w:themeColor="text1"/>
        </w:rPr>
        <w:tab/>
        <w:t>a transportation facility constructed by the department under a partnership agreement on which a toll is charged pursuant to Section 57</w:t>
      </w:r>
      <w:r w:rsidRPr="008B11C3">
        <w:rPr>
          <w:u w:color="000000" w:themeColor="text1"/>
        </w:rPr>
        <w:noBreakHyphen/>
        <w:t>3</w:t>
      </w:r>
      <w:r w:rsidRPr="008B11C3">
        <w:rPr>
          <w:u w:color="000000" w:themeColor="text1"/>
        </w:rPr>
        <w:noBreakHyphen/>
        <w:t xml:space="preserve">200 as added by Part II, Section 128 of Act No. 497 of 1994; 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(c)</w:t>
      </w:r>
      <w:r w:rsidRPr="008B11C3">
        <w:rPr>
          <w:u w:color="000000" w:themeColor="text1"/>
        </w:rPr>
        <w:tab/>
        <w:t>a transportation facility constructed by a private entity pursuant to the provisions of Article 3, Chapter 3, Title 57 on which a user fee is charged.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u w:color="000000" w:themeColor="text1"/>
        </w:rPr>
        <w:tab/>
        <w:t>(3)</w:t>
      </w:r>
      <w:r w:rsidRPr="008B11C3">
        <w:rPr>
          <w:u w:color="000000" w:themeColor="text1"/>
        </w:rPr>
        <w:tab/>
        <w:t>‘Tolls’ shall mean the tolls, charges, or user fees imposed for the use of a toll road.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910.</w:t>
      </w:r>
      <w:r w:rsidRPr="008B11C3">
        <w:rPr>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920.</w:t>
      </w:r>
      <w:r w:rsidRPr="008B11C3">
        <w:rPr>
          <w:u w:color="000000" w:themeColor="text1"/>
        </w:rPr>
        <w:tab/>
        <w:t>Notwithstanding another provision of law, the department may impose and collect a toll on the proposed Interstate 73 corridor upon completion of this highway project.  This toll must not be imposed upon a state</w:t>
      </w:r>
      <w:r w:rsidRPr="008B11C3">
        <w:rPr>
          <w:u w:color="000000" w:themeColor="text1"/>
        </w:rPr>
        <w:noBreakHyphen/>
        <w:t>owned or district</w:t>
      </w:r>
      <w:r w:rsidRPr="008B11C3">
        <w:rPr>
          <w:u w:color="000000" w:themeColor="text1"/>
        </w:rPr>
        <w:noBreakHyphen/>
        <w:t>owned school bus, or authorized emergency vehicles as defined in Section 56</w:t>
      </w:r>
      <w:r w:rsidRPr="008B11C3">
        <w:rPr>
          <w:u w:color="000000" w:themeColor="text1"/>
        </w:rPr>
        <w:noBreakHyphen/>
        <w:t>5</w:t>
      </w:r>
      <w:r w:rsidRPr="008B11C3">
        <w:rPr>
          <w:u w:color="000000" w:themeColor="text1"/>
        </w:rPr>
        <w:noBreakHyphen/>
        <w:t>170.</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930.</w:t>
      </w:r>
      <w:r w:rsidRPr="008B11C3">
        <w:rPr>
          <w:rFonts w:eastAsia="Times New Roman"/>
          <w:u w:color="000000" w:themeColor="text1"/>
        </w:rPr>
        <w:tab/>
        <w:t>(A)</w:t>
      </w:r>
      <w:r w:rsidRPr="008B11C3">
        <w:rPr>
          <w:rFonts w:eastAsia="Times New Roman"/>
          <w:u w:color="000000" w:themeColor="text1"/>
        </w:rPr>
        <w:tab/>
        <w:t xml:space="preserve">For the purposes of this section, ‘costs associated with the toll road’ means the costs of acquisition, construction, improving, financing, refinancing, operating, </w:t>
      </w:r>
      <w:r w:rsidRPr="008B11C3">
        <w:rPr>
          <w:rFonts w:eastAsia="Times New Roman"/>
          <w:u w:color="000000" w:themeColor="text1"/>
        </w:rPr>
        <w:lastRenderedPageBreak/>
        <w:t>maintaining, and the satisfaction of the obligations of any partnership agreement authorized pursuant</w:t>
      </w:r>
      <w:r w:rsidRPr="008B11C3">
        <w:rPr>
          <w:u w:color="000000" w:themeColor="text1"/>
        </w:rPr>
        <w:t xml:space="preserve"> </w:t>
      </w:r>
      <w:r w:rsidR="002734EB">
        <w:rPr>
          <w:u w:color="000000" w:themeColor="text1"/>
        </w:rPr>
        <w:t xml:space="preserve">to </w:t>
      </w:r>
      <w:r w:rsidRPr="008B11C3">
        <w:rPr>
          <w:rFonts w:eastAsia="Times New Roman"/>
          <w:u w:color="000000" w:themeColor="text1"/>
        </w:rPr>
        <w:t>Article 3, Title 3, Chapter 57.  Under no circumstances may a toll be collected for maintenance and operations on a road subject to a partnership agreement after the expiration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Tolls imposed and collected on a toll road must only be used to pay for the costs associated with that toll road.  The tolls collected on a toll road must be: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credited to the State Highway Fund to be used for payment of costs associated with the toll road;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retained and applied by the entity or entities develop</w:t>
      </w:r>
      <w:r w:rsidR="002734EB">
        <w:rPr>
          <w:rFonts w:eastAsia="Times New Roman"/>
          <w:u w:color="000000" w:themeColor="text1"/>
        </w:rPr>
        <w:t>ing the toll road pursuant to a</w:t>
      </w:r>
      <w:r w:rsidRPr="008B11C3">
        <w:rPr>
          <w:rFonts w:eastAsia="Times New Roman"/>
          <w:u w:color="000000" w:themeColor="text1"/>
        </w:rPr>
        <w:t xml:space="preserve"> partnership agreement authorized pursuant to </w:t>
      </w:r>
      <w:r w:rsidRPr="008B11C3">
        <w:rPr>
          <w:u w:color="000000" w:themeColor="text1"/>
        </w:rPr>
        <w:t xml:space="preserve"> Section 57</w:t>
      </w:r>
      <w:r w:rsidRPr="008B11C3">
        <w:rPr>
          <w:u w:color="000000" w:themeColor="text1"/>
        </w:rPr>
        <w:noBreakHyphen/>
        <w:t>3</w:t>
      </w:r>
      <w:r w:rsidRPr="008B11C3">
        <w:rPr>
          <w:u w:color="000000" w:themeColor="text1"/>
        </w:rPr>
        <w:noBreakHyphen/>
        <w:t>200 as added by Part II, Section 128 of Act No. 497 of 1994</w:t>
      </w:r>
      <w:r w:rsidRPr="008B11C3">
        <w:rPr>
          <w:rFonts w:eastAsia="Times New Roman"/>
          <w:u w:color="000000" w:themeColor="text1"/>
        </w:rPr>
        <w:t xml:space="preserve"> or a partnership agreement authorized pursuant to </w:t>
      </w:r>
      <w:r w:rsidRPr="008B11C3">
        <w:rPr>
          <w:u w:color="000000" w:themeColor="text1"/>
        </w:rPr>
        <w:t>Article 3, Title 3, Chapter 57</w:t>
      </w:r>
      <w:r w:rsidRPr="008B11C3">
        <w:rPr>
          <w:rFonts w:eastAsia="Times New Roman"/>
          <w:u w:color="000000" w:themeColor="text1"/>
        </w:rPr>
        <w:t xml:space="preserve">; 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used to service bonded indebtedness for the toll road pursuant to Paragraph 9, Section 13, Article X of the South Carolina Constitution.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Upon repayment of the costs associated with the toll road, the toll charges shall cease.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940.</w:t>
      </w:r>
      <w:r w:rsidRPr="008B11C3">
        <w:rPr>
          <w:u w:color="000000" w:themeColor="text1"/>
        </w:rPr>
        <w:tab/>
      </w:r>
      <w:r w:rsidRPr="008B11C3">
        <w:rPr>
          <w:rFonts w:eastAsia="Times New Roman"/>
          <w:szCs w:val="24"/>
          <w:u w:color="000000" w:themeColor="text1"/>
        </w:rPr>
        <w:t xml:space="preserve">Any person who uses any toll road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950.</w:t>
      </w:r>
      <w:r w:rsidRPr="008B11C3">
        <w:rPr>
          <w:rFonts w:eastAsia="Times New Roman"/>
          <w:u w:color="000000" w:themeColor="text1"/>
        </w:rPr>
        <w:tab/>
        <w:t>(A)</w:t>
      </w:r>
      <w:r w:rsidRPr="008B11C3">
        <w:rPr>
          <w:rFonts w:eastAsia="Times New Roman"/>
          <w:u w:color="000000" w:themeColor="text1"/>
        </w:rPr>
        <w:tab/>
        <w:t xml:space="preserve">For the purposes of this section only: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‘Agent’ means a public or private entity operating a toll road pursuant to an agreement with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‘Department’ shall mean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t>(5)</w:t>
      </w:r>
      <w:r w:rsidRPr="008B11C3">
        <w:rPr>
          <w:rFonts w:eastAsia="Times New Roman"/>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(6)</w:t>
      </w:r>
      <w:r w:rsidRPr="008B11C3">
        <w:rPr>
          <w:rFonts w:eastAsia="Times New Roman"/>
          <w:u w:color="000000" w:themeColor="text1"/>
        </w:rPr>
        <w:tab/>
        <w:t>‘Owner’ means a person or an entity who, at the time of a toll violation and with respect to the vehicle involved in the violation, is the registrant or co</w:t>
      </w:r>
      <w:r w:rsidRPr="008B11C3">
        <w:rPr>
          <w:rFonts w:eastAsia="Times New Roman"/>
          <w:u w:color="000000" w:themeColor="text1"/>
        </w:rPr>
        <w:noBreakHyphen/>
        <w:t xml:space="preserve">registrant of the vehicle with the South Carolina Department of Motor Vehicles or another state, territory, district, province, nation, or jurisdiction.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(7)</w:t>
      </w:r>
      <w:r w:rsidRPr="008B11C3">
        <w:rPr>
          <w:rFonts w:eastAsia="Times New Roman"/>
          <w:u w:color="000000" w:themeColor="text1"/>
        </w:rPr>
        <w:tab/>
        <w:t>‘Photo</w:t>
      </w:r>
      <w:r w:rsidRPr="008B11C3">
        <w:rPr>
          <w:rFonts w:eastAsia="Times New Roman"/>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(8)</w:t>
      </w:r>
      <w:r w:rsidRPr="008B11C3">
        <w:rPr>
          <w:rFonts w:eastAsia="Times New Roman"/>
          <w:u w:color="000000" w:themeColor="text1"/>
        </w:rPr>
        <w:tab/>
        <w:t xml:space="preserve">‘Toll violation’ means the passage of a vehicle through a toll collection point without payment of the required toll.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(9)</w:t>
      </w:r>
      <w:r w:rsidRPr="008B11C3">
        <w:rPr>
          <w:rFonts w:eastAsia="Times New Roman"/>
          <w:u w:color="000000" w:themeColor="text1"/>
        </w:rPr>
        <w:tab/>
        <w:t xml:space="preserve">‘Vehicle’ means a device in, upon, or by which a person or property is or may be transported or drawn upon a highway, except devices used exclusively upon stationary rails or tracks.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sidRPr="008B11C3">
        <w:rPr>
          <w:rFonts w:eastAsia="Times New Roman"/>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(D)</w:t>
      </w:r>
      <w:r w:rsidRPr="008B11C3">
        <w:rPr>
          <w:rFonts w:eastAsia="Times New Roman"/>
          <w:u w:color="000000" w:themeColor="text1"/>
        </w:rPr>
        <w:tab/>
        <w:t xml:space="preserve">The department or its agent may assess and collect administrative fees of: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not more than ten dollars for the first toll violation within a period of one year;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t>(2)</w:t>
      </w:r>
      <w:r w:rsidRPr="008B11C3">
        <w:rPr>
          <w:rFonts w:eastAsia="Times New Roman"/>
          <w:u w:color="000000" w:themeColor="text1"/>
        </w:rPr>
        <w:tab/>
        <w:t>not more than twenty</w:t>
      </w:r>
      <w:r w:rsidRPr="008B11C3">
        <w:rPr>
          <w:rFonts w:eastAsia="Times New Roman"/>
          <w:u w:color="000000" w:themeColor="text1"/>
        </w:rPr>
        <w:noBreakHyphen/>
        <w:t xml:space="preserve">five dollars for each subsequent toll violation within a period of one year.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(E)</w:t>
      </w:r>
      <w:r w:rsidRPr="008B11C3">
        <w:rPr>
          <w:rFonts w:eastAsia="Times New Roman"/>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vehicle’s license plate has been transferred and deny the vehicle’s registration or re</w:t>
      </w:r>
      <w:r w:rsidRPr="008B11C3">
        <w:rPr>
          <w:rFonts w:eastAsia="Times New Roman"/>
          <w:u w:color="000000" w:themeColor="text1"/>
        </w:rPr>
        <w:noBreakHyphen/>
        <w:t>registration pursuant to Section 56</w:t>
      </w:r>
      <w:r w:rsidRPr="008B11C3">
        <w:rPr>
          <w:rFonts w:eastAsia="Times New Roman"/>
          <w:u w:color="000000" w:themeColor="text1"/>
        </w:rPr>
        <w:noBreakHyphen/>
        <w:t>3</w:t>
      </w:r>
      <w:r w:rsidRPr="008B11C3">
        <w:rPr>
          <w:rFonts w:eastAsia="Times New Roman"/>
          <w:u w:color="000000" w:themeColor="text1"/>
        </w:rPr>
        <w:noBreakHyphen/>
        <w:t>1335.  The suspension shall remain in effect until the judgment is satisfied and evidence of its satisfaction has been presented to the Department of Motor Vehicles and the department’s agent.  An owner or operator who has been convicted of a violation of Section 57</w:t>
      </w:r>
      <w:r w:rsidRPr="008B11C3">
        <w:rPr>
          <w:rFonts w:eastAsia="Times New Roman"/>
          <w:u w:color="000000" w:themeColor="text1"/>
        </w:rPr>
        <w:noBreakHyphen/>
        <w:t>3</w:t>
      </w:r>
      <w:r w:rsidRPr="008B11C3">
        <w:rPr>
          <w:rFonts w:eastAsia="Times New Roman"/>
          <w:u w:color="000000" w:themeColor="text1"/>
        </w:rPr>
        <w:noBreakHyphen/>
        <w:t xml:space="preserve">940 is not liable for the penalty imposed by this subsection.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(F)</w:t>
      </w:r>
      <w:r w:rsidRPr="008B11C3">
        <w:rPr>
          <w:rFonts w:eastAsia="Times New Roman"/>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an imposition of liability pursuant to this section must be based upon a preponderance of evidence submitted and is not a conviction as an operator pursuant to Section 57</w:t>
      </w:r>
      <w:r w:rsidRPr="008B11C3">
        <w:rPr>
          <w:rFonts w:eastAsia="Times New Roman"/>
          <w:u w:color="000000" w:themeColor="text1"/>
        </w:rPr>
        <w:noBreakHyphen/>
        <w:t>3</w:t>
      </w:r>
      <w:r w:rsidRPr="008B11C3">
        <w:rPr>
          <w:rFonts w:eastAsia="Times New Roman"/>
          <w:u w:color="000000" w:themeColor="text1"/>
        </w:rPr>
        <w:noBreakHyphen/>
        <w:t xml:space="preserve">940.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(G)</w:t>
      </w:r>
      <w:r w:rsidRPr="008B11C3">
        <w:rPr>
          <w:rFonts w:eastAsia="Times New Roman"/>
          <w:u w:color="000000" w:themeColor="text1"/>
        </w:rPr>
        <w:tab/>
        <w:t xml:space="preserve">The department or its agent shall send: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a ‘First Notice to Pay Toll’ to the owner or operator of a vehicle which, on one occasion in any twelve</w:t>
      </w:r>
      <w:r w:rsidRPr="008B11C3">
        <w:rPr>
          <w:rFonts w:eastAsia="Times New Roman"/>
          <w:u w:color="000000" w:themeColor="text1"/>
        </w:rPr>
        <w:noBreakHyphen/>
        <w:t xml:space="preserve">month period, is identified as having been involved in a toll violation.  The first notice must require payment to the department of the required toll, </w:t>
      </w:r>
      <w:r w:rsidRPr="008B11C3">
        <w:rPr>
          <w:rFonts w:eastAsia="Times New Roman"/>
          <w:u w:color="000000" w:themeColor="text1"/>
        </w:rPr>
        <w:lastRenderedPageBreak/>
        <w:t xml:space="preserve">plus an administrative fee as provided for in subsection (D), within thirty days of the mailing of the notice;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 ‘Second Notice to Pay Toll’ to the owner or operator of a vehicle which is identified as having been involved in a second toll violation in a twelve</w:t>
      </w:r>
      <w:r w:rsidRPr="008B11C3">
        <w:rPr>
          <w:rFonts w:eastAsia="Times New Roman"/>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a ‘Failure to Pay Toll’ citation to the owner or operator of a vehicle which is identified as having been involved in a third toll violation in a twelve</w:t>
      </w:r>
      <w:r w:rsidRPr="008B11C3">
        <w:rPr>
          <w:rFonts w:eastAsia="Times New Roman"/>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sidRPr="008B11C3">
        <w:rPr>
          <w:rFonts w:eastAsia="Times New Roman"/>
          <w:u w:color="000000" w:themeColor="text1"/>
        </w:rPr>
        <w:noBreakHyphen/>
        <w:t>five dollars for each violation, within thirty days, or the recipient’s appearance in magistrate’s court of the county in which the violation occurred or the municipal court of the city in which the violation has occurred to contest the</w:t>
      </w:r>
      <w:r w:rsidR="002734EB">
        <w:rPr>
          <w:rFonts w:eastAsia="Times New Roman"/>
          <w:u w:color="000000" w:themeColor="text1"/>
        </w:rPr>
        <w:t xml:space="preserve"> citation.  A ‘Failure to Pay </w:t>
      </w:r>
      <w:r w:rsidRPr="008B11C3">
        <w:rPr>
          <w:rFonts w:eastAsia="Times New Roman"/>
          <w:u w:color="000000" w:themeColor="text1"/>
        </w:rPr>
        <w:t>Toll’ citation constitutes the summons and complaint for an action to recover the toll and all applicable fees allowed pursuant to this section;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notwithstanding another provision of law, the notices and citation required by subsection (G) by first</w:t>
      </w:r>
      <w:r w:rsidRPr="008B11C3">
        <w:rPr>
          <w:rFonts w:eastAsia="Times New Roman"/>
          <w:u w:color="000000" w:themeColor="text1"/>
        </w:rPr>
        <w:noBreakHyphen/>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(5)</w:t>
      </w:r>
      <w:r w:rsidRPr="008B11C3">
        <w:rPr>
          <w:rFonts w:eastAsia="Times New Roman"/>
          <w:u w:color="000000" w:themeColor="text1"/>
        </w:rPr>
        <w:tab/>
        <w:t xml:space="preserve">the notices and citation required by this subsection must contain the following information: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 xml:space="preserve">the name and address of the person or entity alleged to be liable for a failure to pay a toll pursuant to this 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 xml:space="preserve">the registration number of the vehicle involved in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location where the toll violation took place;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 xml:space="preserve">the date and time of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the identification number of the photo</w:t>
      </w:r>
      <w:r w:rsidRPr="008B11C3">
        <w:rPr>
          <w:rFonts w:eastAsia="Times New Roman"/>
          <w:u w:color="000000" w:themeColor="text1"/>
        </w:rPr>
        <w:noBreakHyphen/>
        <w:t xml:space="preserve">monitoring system which recorded the violation or other document locator number;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r>
      <w:r w:rsidRPr="008B11C3">
        <w:rPr>
          <w:rFonts w:eastAsia="Times New Roman"/>
          <w:u w:color="000000" w:themeColor="text1"/>
        </w:rPr>
        <w:tab/>
        <w:t>(f)</w:t>
      </w:r>
      <w:r w:rsidRPr="008B11C3">
        <w:rPr>
          <w:rFonts w:eastAsia="Times New Roman"/>
          <w:u w:color="000000" w:themeColor="text1"/>
        </w:rPr>
        <w:tab/>
        <w:t xml:space="preserve">information advising of the manner and time in which liability may be contested;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(g)</w:t>
      </w:r>
      <w:r w:rsidRPr="008B11C3">
        <w:rPr>
          <w:rFonts w:eastAsia="Times New Roman"/>
          <w:u w:color="000000" w:themeColor="text1"/>
        </w:rPr>
        <w:tab/>
        <w:t xml:space="preserve">a warning advising that failure to contest liability in the manner and time provided in this section is an admission of liability;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(h)</w:t>
      </w:r>
      <w:r w:rsidRPr="008B11C3">
        <w:rPr>
          <w:rFonts w:eastAsia="Times New Roman"/>
          <w:u w:color="000000" w:themeColor="text1"/>
        </w:rPr>
        <w:tab/>
        <w:t xml:space="preserve">information advising that failure to pay a toll may result in the suspension of vehicle registration and that a lien may be levied on the vehicle.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(H)</w:t>
      </w:r>
      <w:r w:rsidRPr="008B11C3">
        <w:rPr>
          <w:rFonts w:eastAsia="Times New Roman"/>
          <w:u w:color="000000" w:themeColor="text1"/>
        </w:rPr>
        <w:tab/>
        <w:t xml:space="preserve">If a vehicle owner receives a notice or citation pursuant to this section for a period during which the vehicle involved in the toll violation was: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Pr="008B11C3">
        <w:rPr>
          <w:rFonts w:eastAsia="Times New Roman"/>
          <w:u w:color="000000" w:themeColor="text1"/>
        </w:rPr>
        <w:noBreakHyphen/>
        <w:t>class mail to the department, its agent, or the magistrate’s court or the municipal court having jurisdiction of the citation within thirty days after receipt of the notices or citation, is sufficient;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Pr="008B11C3">
        <w:rPr>
          <w:rFonts w:eastAsia="Times New Roman"/>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(I)</w:t>
      </w:r>
      <w:r w:rsidRPr="008B11C3">
        <w:rPr>
          <w:rFonts w:eastAsia="Times New Roman"/>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(J)</w:t>
      </w:r>
      <w:r w:rsidRPr="008B11C3">
        <w:rPr>
          <w:rFonts w:eastAsia="Times New Roman"/>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(K)</w:t>
      </w:r>
      <w:r w:rsidRPr="008B11C3">
        <w:rPr>
          <w:rFonts w:eastAsia="Times New Roman"/>
          <w:u w:color="000000" w:themeColor="text1"/>
        </w:rPr>
        <w:tab/>
        <w:t>An owner of a vehicle is not liable for a penalty imposed pursuant to this section if the operator of the vehicle has been convicted of a violation of Section 57</w:t>
      </w:r>
      <w:r w:rsidRPr="008B11C3">
        <w:rPr>
          <w:rFonts w:eastAsia="Times New Roman"/>
          <w:u w:color="000000" w:themeColor="text1"/>
        </w:rPr>
        <w:noBreakHyphen/>
        <w:t>3</w:t>
      </w:r>
      <w:r w:rsidRPr="008B11C3">
        <w:rPr>
          <w:rFonts w:eastAsia="Times New Roman"/>
          <w:u w:color="000000" w:themeColor="text1"/>
        </w:rPr>
        <w:noBreakHyphen/>
        <w:t xml:space="preserve">940 for the same incident.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(L)</w:t>
      </w:r>
      <w:r w:rsidRPr="008B11C3">
        <w:rPr>
          <w:rFonts w:eastAsia="Times New Roman"/>
          <w:u w:color="000000" w:themeColor="text1"/>
        </w:rPr>
        <w:tab/>
        <w:t xml:space="preserve">Where electronic toll collection systems are utilized: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 xml:space="preserve">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holder’s agreement.  The terms of the account holder’s agreement must be established by the department;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(5)</w:t>
      </w:r>
      <w:r w:rsidRPr="008B11C3">
        <w:rPr>
          <w:rFonts w:eastAsia="Times New Roman"/>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w:t>
      </w:r>
      <w:r w:rsidRPr="008B11C3">
        <w:rPr>
          <w:rFonts w:eastAsia="Times New Roman"/>
          <w:u w:color="000000" w:themeColor="text1"/>
        </w:rPr>
        <w:lastRenderedPageBreak/>
        <w:t xml:space="preserve">the public, subject to the disclosure under the Freedom of Information Act, nor used in a court in an action or a proceeding pending unless the action or proceeding relates to the imposition of or indemnification for liability pursuant to this 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sidRPr="008B11C3">
        <w:rPr>
          <w:rFonts w:eastAsia="Times New Roman"/>
          <w:u w:color="000000" w:themeColor="text1"/>
        </w:rPr>
        <w:tab/>
        <w:t>(M)</w:t>
      </w:r>
      <w:r w:rsidRPr="008B11C3">
        <w:rPr>
          <w:rFonts w:eastAsia="Times New Roman"/>
          <w:u w:color="000000" w:themeColor="text1"/>
        </w:rPr>
        <w:tab/>
        <w:t>Notwithstanding any other provision of law, school buses transporting school children for a school event and authorized emergency vehicles as defined in Section 57</w:t>
      </w:r>
      <w:r w:rsidRPr="008B11C3">
        <w:rPr>
          <w:rFonts w:eastAsia="Times New Roman"/>
          <w:u w:color="000000" w:themeColor="text1"/>
        </w:rPr>
        <w:noBreakHyphen/>
        <w:t>5</w:t>
      </w:r>
      <w:r w:rsidRPr="008B11C3">
        <w:rPr>
          <w:rFonts w:eastAsia="Times New Roman"/>
          <w:u w:color="000000" w:themeColor="text1"/>
        </w:rPr>
        <w:noBreakHyphen/>
        <w:t>170 shall be exempt from the payment of any tolls.”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18"/>
        </w:rPr>
        <w:tab/>
      </w:r>
      <w:r w:rsidRPr="008B11C3">
        <w:rPr>
          <w:rFonts w:eastAsia="Times New Roman"/>
          <w:szCs w:val="18"/>
        </w:rPr>
        <w:t>SECTION</w:t>
      </w:r>
      <w:r w:rsidRPr="008B11C3">
        <w:rPr>
          <w:rFonts w:eastAsia="Times New Roman"/>
          <w:szCs w:val="18"/>
        </w:rPr>
        <w:tab/>
        <w:t>4.</w:t>
      </w:r>
      <w:r w:rsidRPr="008B11C3">
        <w:rPr>
          <w:rFonts w:eastAsia="Times New Roman"/>
          <w:szCs w:val="18"/>
        </w:rPr>
        <w:tab/>
      </w:r>
      <w:r w:rsidRPr="008B11C3">
        <w:rPr>
          <w:rFonts w:eastAsia="Times New Roman"/>
          <w:u w:color="000000" w:themeColor="text1"/>
        </w:rPr>
        <w:t>Chapter 35, Title 11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11</w:t>
      </w:r>
      <w:r w:rsidRPr="008B11C3">
        <w:rPr>
          <w:rFonts w:eastAsia="Times New Roman"/>
          <w:u w:color="000000" w:themeColor="text1"/>
        </w:rPr>
        <w:noBreakHyphen/>
        <w:t>35</w:t>
      </w:r>
      <w:r w:rsidRPr="008B11C3">
        <w:rPr>
          <w:rFonts w:eastAsia="Times New Roman"/>
          <w:u w:color="000000" w:themeColor="text1"/>
        </w:rPr>
        <w:noBreakHyphen/>
        <w:t>3075.</w:t>
      </w:r>
      <w:r w:rsidRPr="008B11C3">
        <w:rPr>
          <w:rFonts w:eastAsia="Times New Roman"/>
          <w:u w:color="000000" w:themeColor="text1"/>
        </w:rPr>
        <w:tab/>
        <w:t>(A)</w:t>
      </w:r>
      <w:r w:rsidRPr="008B11C3">
        <w:rPr>
          <w:rFonts w:eastAsia="Times New Roman"/>
          <w:u w:color="000000" w:themeColor="text1"/>
        </w:rPr>
        <w:tab/>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A procurement authorized pursuant to Article 3, Chapter 3, Title 57 is exempt from the following sections, and the regulations implementing these sections: Section 11</w:t>
      </w:r>
      <w:r w:rsidRPr="008B11C3">
        <w:rPr>
          <w:rFonts w:eastAsia="Times New Roman"/>
          <w:u w:color="000000" w:themeColor="text1"/>
        </w:rPr>
        <w:noBreakHyphen/>
        <w:t>35</w:t>
      </w:r>
      <w:r w:rsidRPr="008B11C3">
        <w:rPr>
          <w:rFonts w:eastAsia="Times New Roman"/>
          <w:u w:color="000000" w:themeColor="text1"/>
        </w:rPr>
        <w:noBreakHyphen/>
        <w:t>1530(8) (Negotiations), Section 11</w:t>
      </w:r>
      <w:r w:rsidRPr="008B11C3">
        <w:rPr>
          <w:rFonts w:eastAsia="Times New Roman"/>
          <w:u w:color="000000" w:themeColor="text1"/>
        </w:rPr>
        <w:noBreakHyphen/>
        <w:t>35</w:t>
      </w:r>
      <w:r w:rsidRPr="008B11C3">
        <w:rPr>
          <w:rFonts w:eastAsia="Times New Roman"/>
          <w:u w:color="000000" w:themeColor="text1"/>
        </w:rPr>
        <w:noBreakHyphen/>
        <w:t>2030 (Multi</w:t>
      </w:r>
      <w:r w:rsidRPr="008B11C3">
        <w:rPr>
          <w:rFonts w:eastAsia="Times New Roman"/>
          <w:u w:color="000000" w:themeColor="text1"/>
        </w:rPr>
        <w:noBreakHyphen/>
        <w:t>term Contracts), Section 11</w:t>
      </w:r>
      <w:r w:rsidRPr="008B11C3">
        <w:rPr>
          <w:rFonts w:eastAsia="Times New Roman"/>
          <w:u w:color="000000" w:themeColor="text1"/>
        </w:rPr>
        <w:noBreakHyphen/>
        <w:t>35</w:t>
      </w:r>
      <w:r w:rsidRPr="008B11C3">
        <w:rPr>
          <w:rFonts w:eastAsia="Times New Roman"/>
          <w:u w:color="000000" w:themeColor="text1"/>
        </w:rPr>
        <w:noBreakHyphen/>
        <w:t>3021 (Subcontractor Substitution), Section 11</w:t>
      </w:r>
      <w:r w:rsidRPr="008B11C3">
        <w:rPr>
          <w:rFonts w:eastAsia="Times New Roman"/>
          <w:u w:color="000000" w:themeColor="text1"/>
        </w:rPr>
        <w:noBreakHyphen/>
        <w:t>35</w:t>
      </w:r>
      <w:r w:rsidRPr="008B11C3">
        <w:rPr>
          <w:rFonts w:eastAsia="Times New Roman"/>
          <w:u w:color="000000" w:themeColor="text1"/>
        </w:rPr>
        <w:noBreakHyphen/>
        <w:t>3025 (Approval of architectural, engineering</w:t>
      </w:r>
      <w:r w:rsidR="002734EB">
        <w:rPr>
          <w:rFonts w:eastAsia="Times New Roman"/>
          <w:u w:color="000000" w:themeColor="text1"/>
        </w:rPr>
        <w:t>,</w:t>
      </w:r>
      <w:r w:rsidRPr="008B11C3">
        <w:rPr>
          <w:rFonts w:eastAsia="Times New Roman"/>
          <w:u w:color="000000" w:themeColor="text1"/>
        </w:rPr>
        <w:t xml:space="preserve"> or construction changes which do not alter scope or intent or exceed approved budget), Section 11</w:t>
      </w:r>
      <w:r w:rsidRPr="008B11C3">
        <w:rPr>
          <w:rFonts w:eastAsia="Times New Roman"/>
          <w:u w:color="000000" w:themeColor="text1"/>
        </w:rPr>
        <w:noBreakHyphen/>
        <w:t>35</w:t>
      </w:r>
      <w:r w:rsidRPr="008B11C3">
        <w:rPr>
          <w:rFonts w:eastAsia="Times New Roman"/>
          <w:u w:color="000000" w:themeColor="text1"/>
        </w:rPr>
        <w:noBreakHyphen/>
        <w:t>3030 (Bond and Security), Section 11</w:t>
      </w:r>
      <w:r w:rsidRPr="008B11C3">
        <w:rPr>
          <w:rFonts w:eastAsia="Times New Roman"/>
          <w:u w:color="000000" w:themeColor="text1"/>
        </w:rPr>
        <w:noBreakHyphen/>
        <w:t>35</w:t>
      </w:r>
      <w:r w:rsidRPr="008B11C3">
        <w:rPr>
          <w:rFonts w:eastAsia="Times New Roman"/>
          <w:u w:color="000000" w:themeColor="text1"/>
        </w:rPr>
        <w:noBreakHyphen/>
        <w:t>3035 (Error and Omissions Insurance), Section 11</w:t>
      </w:r>
      <w:r w:rsidRPr="008B11C3">
        <w:rPr>
          <w:rFonts w:eastAsia="Times New Roman"/>
          <w:u w:color="000000" w:themeColor="text1"/>
        </w:rPr>
        <w:noBreakHyphen/>
        <w:t>35</w:t>
      </w:r>
      <w:r w:rsidRPr="008B11C3">
        <w:rPr>
          <w:rFonts w:eastAsia="Times New Roman"/>
          <w:u w:color="000000" w:themeColor="text1"/>
        </w:rPr>
        <w:noBreakHyphen/>
        <w:t>3037 (Other Forms of Security), Section 11</w:t>
      </w:r>
      <w:r w:rsidRPr="008B11C3">
        <w:rPr>
          <w:rFonts w:eastAsia="Times New Roman"/>
          <w:u w:color="000000" w:themeColor="text1"/>
        </w:rPr>
        <w:noBreakHyphen/>
        <w:t>35</w:t>
      </w:r>
      <w:r w:rsidRPr="008B11C3">
        <w:rPr>
          <w:rFonts w:eastAsia="Times New Roman"/>
          <w:u w:color="000000" w:themeColor="text1"/>
        </w:rPr>
        <w:noBreakHyphen/>
        <w:t>3060 (Fiscal Responsibility), Section 11</w:t>
      </w:r>
      <w:r w:rsidRPr="008B11C3">
        <w:rPr>
          <w:rFonts w:eastAsia="Times New Roman"/>
          <w:u w:color="000000" w:themeColor="text1"/>
        </w:rPr>
        <w:noBreakHyphen/>
        <w:t>35</w:t>
      </w:r>
      <w:r w:rsidRPr="008B11C3">
        <w:rPr>
          <w:rFonts w:eastAsia="Times New Roman"/>
          <w:u w:color="000000" w:themeColor="text1"/>
        </w:rPr>
        <w:noBreakHyphen/>
        <w:t>3070 (Approval of architectural, engineering</w:t>
      </w:r>
      <w:r w:rsidR="002734EB">
        <w:rPr>
          <w:rFonts w:eastAsia="Times New Roman"/>
          <w:u w:color="000000" w:themeColor="text1"/>
        </w:rPr>
        <w:t>,</w:t>
      </w:r>
      <w:r w:rsidRPr="008B11C3">
        <w:rPr>
          <w:rFonts w:eastAsia="Times New Roman"/>
          <w:u w:color="000000" w:themeColor="text1"/>
        </w:rPr>
        <w:t xml:space="preserve"> or construction changes which do not alter scope or intent or exceed approved budget), Section 11</w:t>
      </w:r>
      <w:r w:rsidRPr="008B11C3">
        <w:rPr>
          <w:rFonts w:eastAsia="Times New Roman"/>
          <w:u w:color="000000" w:themeColor="text1"/>
        </w:rPr>
        <w:noBreakHyphen/>
        <w:t>35</w:t>
      </w:r>
      <w:r w:rsidRPr="008B11C3">
        <w:rPr>
          <w:rFonts w:eastAsia="Times New Roman"/>
          <w:u w:color="000000" w:themeColor="text1"/>
        </w:rPr>
        <w:noBreakHyphen/>
        <w:t>4230 (Authority to Resolve Contract and Breach of Contract Controversies), and Section 11</w:t>
      </w:r>
      <w:r w:rsidRPr="008B11C3">
        <w:rPr>
          <w:rFonts w:eastAsia="Times New Roman"/>
          <w:u w:color="000000" w:themeColor="text1"/>
        </w:rPr>
        <w:noBreakHyphen/>
        <w:t>35</w:t>
      </w:r>
      <w:r w:rsidRPr="008B11C3">
        <w:rPr>
          <w:rFonts w:eastAsia="Times New Roman"/>
          <w:u w:color="000000" w:themeColor="text1"/>
        </w:rPr>
        <w:noBreakHyphen/>
        <w:t>4320 (Contract Controversies).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A procurement authorized pursuant to A</w:t>
      </w:r>
      <w:r w:rsidR="002734EB">
        <w:rPr>
          <w:rFonts w:eastAsia="Times New Roman"/>
          <w:u w:color="000000" w:themeColor="text1"/>
        </w:rPr>
        <w:t>rticle 3, Chapter 3, Title 57</w:t>
      </w:r>
      <w:r w:rsidRPr="008B11C3">
        <w:rPr>
          <w:rFonts w:eastAsia="Times New Roman"/>
          <w:u w:color="000000" w:themeColor="text1"/>
        </w:rPr>
        <w:t xml:space="preserve"> may utilize expanded discussions and proposal revisions as provided in this subsection.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Expanded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sidRPr="008B11C3">
        <w:rPr>
          <w:rFonts w:eastAsia="Times New Roman"/>
          <w:u w:color="000000" w:themeColor="text1"/>
        </w:rPr>
        <w:noBreakHyphen/>
        <w:t>and</w:t>
      </w:r>
      <w:r w:rsidRPr="008B11C3">
        <w:rPr>
          <w:rFonts w:eastAsia="Times New Roman"/>
          <w:u w:color="000000" w:themeColor="text1"/>
        </w:rPr>
        <w:noBreakHyphen/>
        <w:t xml:space="preserve">take, and may apply to price, schedule, technical requirements, type of contract, or other terms of a proposed contract.  Expanded discussions are tailored to each offeror’s proposal.  If the governmental body elects to conduct expanded discussions, such </w:t>
      </w:r>
      <w:r w:rsidRPr="008B11C3">
        <w:rPr>
          <w:rFonts w:eastAsia="Times New Roman"/>
          <w:u w:color="000000" w:themeColor="text1"/>
        </w:rPr>
        <w:lastRenderedPageBreak/>
        <w:t>discussions must be conducted with each offeror.  The primary objective of expanded discussions is to maximize the governmental body’s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shall control all exchanges.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At a minimum, the procurement officer must, subject to paragraph (3) of this section, indicate to, or discuss with, each offeror still being considered for award, deficiencies, significant weaknesses, and adverse past performance information.  The procurement officer also is encouraged to discuss other aspects of the offeror’s proposal that could, in the opinion of the procurement officer, be altered or explained to enhance materially the proposal’s potential for award.  However, the procurement officer is not required to discuss every area where the proposal could be improved.  The scope and extent of discussions are a matter of procurement officer judgment.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Government personnel involved in the acquisition shall not engage in conduct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favors one offeror over another;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reveals an offeror’s technical solution, including unique technology, innovative and unique uses of commercial items, or any information that would compromise an offeror’s intellectual property to another offeror;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reveals an offeror’s price without that offeror’s permission.  However, the procurement officer may inform an offeror that its price is considered by the governmental body to be too high, or too low, and reveal the results of the analysis supporting that conclusion.  It is also permissible, at the governmental body’s discretion, to indicate to all offerors the cost or price that the governmental body’s price analysis, market research, and other reviews have identified as reasonable;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reveals the names of individuals providing reference information about an offeror’s past performance;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knowingly furnishes source selection information, as defined by regulation.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 xml:space="preserve">The procurement officer may request or allow proposal revisions to clarify and document understandings reached during negotiations.  At the conclusion of expanded discussions, each offeror shall be given an opportunity to submit a final proposal </w:t>
      </w:r>
      <w:r w:rsidRPr="008B11C3">
        <w:rPr>
          <w:rFonts w:eastAsia="Times New Roman"/>
          <w:u w:color="000000" w:themeColor="text1"/>
        </w:rPr>
        <w:lastRenderedPageBreak/>
        <w:t>revision, including any revisions necessary to address any changes made to the solicitation.  The procurement officer is required to establish a common cut</w:t>
      </w:r>
      <w:r w:rsidRPr="008B11C3">
        <w:rPr>
          <w:rFonts w:eastAsia="Times New Roman"/>
          <w:u w:color="000000" w:themeColor="text1"/>
        </w:rPr>
        <w:noBreakHyphen/>
        <w:t>off date only for receipt of final proposal revisions.  Requests for final proposal revisions shall advise offerors that the final proposal revisions shall be in writing and that the government intends to make award without obtaining further revisions.”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5.</w:t>
      </w:r>
      <w:r w:rsidRPr="008B11C3">
        <w:rPr>
          <w:rFonts w:eastAsia="Times New Roman"/>
          <w:u w:color="000000" w:themeColor="text1"/>
        </w:rPr>
        <w:tab/>
        <w:t>Section 11</w:t>
      </w:r>
      <w:r w:rsidRPr="008B11C3">
        <w:rPr>
          <w:rFonts w:eastAsia="Times New Roman"/>
          <w:u w:color="000000" w:themeColor="text1"/>
        </w:rPr>
        <w:noBreakHyphen/>
        <w:t>35</w:t>
      </w:r>
      <w:r w:rsidRPr="008B11C3">
        <w:rPr>
          <w:rFonts w:eastAsia="Times New Roman"/>
          <w:u w:color="000000" w:themeColor="text1"/>
        </w:rPr>
        <w:noBreakHyphen/>
        <w:t>710(1)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r>
      <w:r w:rsidRPr="008B11C3">
        <w:rPr>
          <w:rFonts w:eastAsia="Times New Roman"/>
          <w:u w:val="single" w:color="000000" w:themeColor="text1"/>
        </w:rPr>
        <w:t>except as provided in Section 11</w:t>
      </w:r>
      <w:r w:rsidRPr="008B11C3">
        <w:rPr>
          <w:rFonts w:eastAsia="Times New Roman"/>
          <w:u w:val="single" w:color="000000" w:themeColor="text1"/>
        </w:rPr>
        <w:noBreakHyphen/>
        <w:t>35</w:t>
      </w:r>
      <w:r w:rsidRPr="008B11C3">
        <w:rPr>
          <w:rFonts w:eastAsia="Times New Roman"/>
          <w:u w:val="single" w:color="000000" w:themeColor="text1"/>
        </w:rPr>
        <w:noBreakHyphen/>
        <w:t>3075,</w:t>
      </w:r>
      <w:r w:rsidRPr="008B11C3">
        <w:rPr>
          <w:rFonts w:eastAsia="Times New Roman"/>
          <w:u w:color="000000" w:themeColor="text1"/>
        </w:rPr>
        <w:t xml:space="preserve"> t</w:t>
      </w:r>
      <w:r w:rsidRPr="008B11C3">
        <w:t>he construction, maintenance, and repair of bridges, highways, and roads; vehicle and road equipment maintenance and repair; and other emergency</w:t>
      </w:r>
      <w:r w:rsidRPr="008B11C3">
        <w:noBreakHyphen/>
        <w:t>type parts or equipment utilized by the Department of Transportation or the Department of Public Safety;”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6.</w:t>
      </w:r>
      <w:r w:rsidRPr="008B11C3">
        <w:rPr>
          <w:rFonts w:eastAsia="Times New Roman"/>
          <w:u w:color="000000" w:themeColor="text1"/>
        </w:rPr>
        <w:tab/>
      </w:r>
      <w:r w:rsidRPr="008B11C3">
        <w:rPr>
          <w:rFonts w:eastAsia="MS Mincho"/>
          <w:szCs w:val="20"/>
          <w:u w:color="000000" w:themeColor="text1"/>
        </w:rPr>
        <w:t>Section 11</w:t>
      </w:r>
      <w:r w:rsidRPr="008B11C3">
        <w:rPr>
          <w:rFonts w:eastAsia="MS Mincho"/>
          <w:szCs w:val="20"/>
          <w:u w:color="000000" w:themeColor="text1"/>
        </w:rPr>
        <w:noBreakHyphen/>
        <w:t>35</w:t>
      </w:r>
      <w:r w:rsidRPr="008B11C3">
        <w:rPr>
          <w:rFonts w:eastAsia="MS Mincho"/>
          <w:szCs w:val="20"/>
          <w:u w:color="000000" w:themeColor="text1"/>
        </w:rPr>
        <w:noBreakHyphen/>
        <w:t>40(3) of the 1976 Code, as last amended by Act 153 of 1997, is further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B11C3">
        <w:rPr>
          <w:rFonts w:eastAsia="MS Mincho"/>
          <w:szCs w:val="20"/>
          <w:u w:color="000000" w:themeColor="text1"/>
        </w:rPr>
        <w:tab/>
        <w:t>“(3)</w:t>
      </w:r>
      <w:r w:rsidRPr="008B11C3">
        <w:rPr>
          <w:rFonts w:eastAsia="MS Mincho"/>
          <w:szCs w:val="20"/>
          <w:u w:color="000000" w:themeColor="text1"/>
        </w:rPr>
        <w:tab/>
      </w:r>
      <w:r w:rsidRPr="008B11C3">
        <w:rPr>
          <w:rFonts w:eastAsia="Times New Roman"/>
          <w:szCs w:val="20"/>
          <w:u w:color="000000" w:themeColor="text1"/>
        </w:rPr>
        <w:t>Compliance with Federal Requirements.  Where a procurement involves the expenditure of federal assistance</w:t>
      </w:r>
      <w:r w:rsidRPr="008B11C3">
        <w:rPr>
          <w:rFonts w:eastAsia="Times New Roman"/>
          <w:szCs w:val="20"/>
          <w:u w:val="single" w:color="000000" w:themeColor="text1"/>
        </w:rPr>
        <w:t>, grant,</w:t>
      </w:r>
      <w:r w:rsidRPr="008B11C3">
        <w:rPr>
          <w:rFonts w:eastAsia="Times New Roman"/>
          <w:szCs w:val="20"/>
          <w:u w:color="000000" w:themeColor="text1"/>
        </w:rPr>
        <w:t xml:space="preserve"> or contract funds, the governmental body </w:t>
      </w:r>
      <w:r w:rsidRPr="008B11C3">
        <w:rPr>
          <w:rFonts w:eastAsia="Times New Roman"/>
          <w:strike/>
          <w:szCs w:val="20"/>
          <w:u w:color="000000" w:themeColor="text1"/>
        </w:rPr>
        <w:t>shall</w:t>
      </w:r>
      <w:r w:rsidRPr="008B11C3">
        <w:rPr>
          <w:rFonts w:eastAsia="Times New Roman"/>
          <w:szCs w:val="20"/>
          <w:u w:color="000000" w:themeColor="text1"/>
        </w:rPr>
        <w:t xml:space="preserve"> also </w:t>
      </w:r>
      <w:r w:rsidRPr="008B11C3">
        <w:rPr>
          <w:rFonts w:eastAsia="Times New Roman"/>
          <w:szCs w:val="20"/>
          <w:u w:val="single" w:color="000000" w:themeColor="text1"/>
        </w:rPr>
        <w:t>shall</w:t>
      </w:r>
      <w:r w:rsidRPr="008B11C3">
        <w:rPr>
          <w:rFonts w:eastAsia="Times New Roman"/>
          <w:szCs w:val="20"/>
          <w:u w:color="000000" w:themeColor="text1"/>
        </w:rPr>
        <w:t xml:space="preserve"> comply with </w:t>
      </w:r>
      <w:r w:rsidRPr="008B11C3">
        <w:rPr>
          <w:rFonts w:eastAsia="Times New Roman"/>
          <w:strike/>
          <w:szCs w:val="20"/>
          <w:u w:color="000000" w:themeColor="text1"/>
        </w:rPr>
        <w:t>such</w:t>
      </w:r>
      <w:r w:rsidRPr="008B11C3">
        <w:rPr>
          <w:rFonts w:eastAsia="Times New Roman"/>
          <w:szCs w:val="20"/>
          <w:u w:color="000000" w:themeColor="text1"/>
        </w:rPr>
        <w:t xml:space="preserve"> federal </w:t>
      </w:r>
      <w:r w:rsidRPr="008B11C3">
        <w:rPr>
          <w:rFonts w:eastAsia="Times New Roman"/>
          <w:strike/>
          <w:szCs w:val="20"/>
          <w:u w:color="000000" w:themeColor="text1"/>
        </w:rPr>
        <w:t>law and</w:t>
      </w:r>
      <w:r w:rsidRPr="008B11C3">
        <w:rPr>
          <w:rFonts w:eastAsia="Times New Roman"/>
          <w:szCs w:val="20"/>
          <w:u w:color="000000" w:themeColor="text1"/>
        </w:rPr>
        <w:t xml:space="preserve"> </w:t>
      </w:r>
      <w:r w:rsidRPr="008B11C3">
        <w:rPr>
          <w:rFonts w:eastAsia="Times New Roman"/>
          <w:szCs w:val="20"/>
          <w:u w:val="single" w:color="000000" w:themeColor="text1"/>
        </w:rPr>
        <w:t>laws, including</w:t>
      </w:r>
      <w:r w:rsidRPr="008B11C3">
        <w:rPr>
          <w:rFonts w:eastAsia="Times New Roman"/>
          <w:szCs w:val="20"/>
          <w:u w:color="000000" w:themeColor="text1"/>
        </w:rPr>
        <w:t xml:space="preserve"> authorized regulations</w:t>
      </w:r>
      <w:r w:rsidRPr="008B11C3">
        <w:rPr>
          <w:rFonts w:eastAsia="Times New Roman"/>
          <w:szCs w:val="20"/>
          <w:u w:val="single" w:color="000000" w:themeColor="text1"/>
        </w:rPr>
        <w:t>,</w:t>
      </w:r>
      <w:r w:rsidRPr="008B11C3">
        <w:rPr>
          <w:rFonts w:eastAsia="Times New Roman"/>
          <w:szCs w:val="20"/>
          <w:u w:color="000000" w:themeColor="text1"/>
        </w:rPr>
        <w:t xml:space="preserve"> as are mandatorily applicable and which are not presently reflected in </w:t>
      </w:r>
      <w:r w:rsidRPr="008B11C3">
        <w:rPr>
          <w:rFonts w:eastAsia="Times New Roman"/>
          <w:strike/>
          <w:szCs w:val="20"/>
          <w:u w:color="000000" w:themeColor="text1"/>
        </w:rPr>
        <w:t>the</w:t>
      </w:r>
      <w:r w:rsidRPr="008B11C3">
        <w:rPr>
          <w:rFonts w:eastAsia="Times New Roman"/>
          <w:szCs w:val="20"/>
          <w:u w:color="000000" w:themeColor="text1"/>
        </w:rPr>
        <w:t xml:space="preserve"> </w:t>
      </w:r>
      <w:r w:rsidRPr="008B11C3">
        <w:rPr>
          <w:rFonts w:eastAsia="Times New Roman"/>
          <w:szCs w:val="20"/>
          <w:u w:val="single" w:color="000000" w:themeColor="text1"/>
        </w:rPr>
        <w:t>this</w:t>
      </w:r>
      <w:r w:rsidRPr="008B11C3">
        <w:rPr>
          <w:rFonts w:eastAsia="Times New Roman"/>
          <w:szCs w:val="20"/>
          <w:u w:color="000000" w:themeColor="text1"/>
        </w:rPr>
        <w:t xml:space="preserve"> code.  Notwithstanding, where federal assistance</w:t>
      </w:r>
      <w:r w:rsidRPr="008B11C3">
        <w:rPr>
          <w:rFonts w:eastAsia="Times New Roman"/>
          <w:szCs w:val="20"/>
          <w:u w:val="single" w:color="000000" w:themeColor="text1"/>
        </w:rPr>
        <w:t>, grant,</w:t>
      </w:r>
      <w:r w:rsidRPr="008B11C3">
        <w:rPr>
          <w:rFonts w:eastAsia="Times New Roman"/>
          <w:szCs w:val="20"/>
          <w:u w:color="000000" w:themeColor="text1"/>
        </w:rPr>
        <w:t xml:space="preserve"> or contract funds are used in a procurement by a governmental body as defined in Section 11</w:t>
      </w:r>
      <w:r w:rsidRPr="008B11C3">
        <w:rPr>
          <w:rFonts w:eastAsia="Times New Roman"/>
          <w:szCs w:val="20"/>
          <w:u w:color="000000" w:themeColor="text1"/>
        </w:rPr>
        <w:noBreakHyphen/>
        <w:t>35</w:t>
      </w:r>
      <w:r w:rsidRPr="008B11C3">
        <w:rPr>
          <w:rFonts w:eastAsia="Times New Roman"/>
          <w:szCs w:val="20"/>
          <w:u w:color="000000" w:themeColor="text1"/>
        </w:rPr>
        <w:noBreakHyphen/>
        <w:t xml:space="preserve">310(18), </w:t>
      </w:r>
      <w:r w:rsidRPr="008B11C3">
        <w:rPr>
          <w:rFonts w:eastAsia="Times New Roman"/>
          <w:szCs w:val="20"/>
          <w:u w:val="single" w:color="000000" w:themeColor="text1"/>
        </w:rPr>
        <w:t>this code, including any</w:t>
      </w:r>
      <w:r w:rsidRPr="008B11C3">
        <w:rPr>
          <w:rFonts w:eastAsia="Times New Roman"/>
          <w:szCs w:val="20"/>
          <w:u w:color="000000" w:themeColor="text1"/>
        </w:rPr>
        <w:t xml:space="preserve"> requirements that are more restrictive than federal requirements </w:t>
      </w:r>
      <w:r w:rsidRPr="008B11C3">
        <w:rPr>
          <w:rFonts w:eastAsia="Times New Roman"/>
          <w:strike/>
          <w:szCs w:val="20"/>
          <w:u w:color="000000" w:themeColor="text1"/>
        </w:rPr>
        <w:t>shall</w:t>
      </w:r>
      <w:r w:rsidRPr="008B11C3">
        <w:rPr>
          <w:rFonts w:eastAsia="Times New Roman"/>
          <w:szCs w:val="20"/>
          <w:u w:val="single" w:color="000000" w:themeColor="text1"/>
        </w:rPr>
        <w:t>, must</w:t>
      </w:r>
      <w:r w:rsidRPr="008B11C3">
        <w:rPr>
          <w:rFonts w:eastAsia="Times New Roman"/>
          <w:szCs w:val="20"/>
          <w:u w:color="000000" w:themeColor="text1"/>
        </w:rPr>
        <w:t xml:space="preserve"> be followed</w:t>
      </w:r>
      <w:r w:rsidRPr="008B11C3">
        <w:rPr>
          <w:rFonts w:eastAsia="Times New Roman"/>
          <w:szCs w:val="20"/>
          <w:u w:val="single" w:color="000000" w:themeColor="text1"/>
        </w:rPr>
        <w:t>, except to the extent such action would render the governmental body ineligible to receive federal funds whose receipt is conditioned on compliance with mandatorily applicable federal law</w:t>
      </w:r>
      <w:r w:rsidRPr="008B11C3">
        <w:rPr>
          <w:rFonts w:eastAsia="Times New Roman"/>
          <w:szCs w:val="20"/>
          <w:u w:color="000000" w:themeColor="text1"/>
        </w:rPr>
        <w:t xml:space="preserve">.  </w:t>
      </w:r>
      <w:r w:rsidRPr="008B11C3">
        <w:rPr>
          <w:rFonts w:eastAsia="Times New Roman"/>
          <w:szCs w:val="20"/>
          <w:u w:val="single" w:color="000000" w:themeColor="text1"/>
        </w:rPr>
        <w:t>In those circumstances, the solicitation must identify and explain the impact of such federal laws on the procurement process, including any required deviation from this code.</w:t>
      </w:r>
      <w:r w:rsidRPr="008B11C3">
        <w:rPr>
          <w:rFonts w:eastAsia="Times New Roman"/>
          <w:szCs w:val="20"/>
          <w:u w:color="000000" w:themeColor="text1"/>
        </w:rPr>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ab/>
      </w:r>
      <w:r w:rsidRPr="008B11C3">
        <w:t>SECTION</w:t>
      </w:r>
      <w:r w:rsidRPr="008B11C3">
        <w:tab/>
        <w:t>7.</w:t>
      </w:r>
      <w:r w:rsidRPr="008B11C3">
        <w:tab/>
      </w:r>
      <w:r w:rsidRPr="008B11C3">
        <w:rPr>
          <w:rFonts w:eastAsia="Times New Roman"/>
          <w:u w:color="000000" w:themeColor="text1"/>
        </w:rPr>
        <w:t>Section 57</w:t>
      </w:r>
      <w:r w:rsidRPr="008B11C3">
        <w:rPr>
          <w:rFonts w:eastAsia="Times New Roman"/>
          <w:u w:color="000000" w:themeColor="text1"/>
        </w:rPr>
        <w:noBreakHyphen/>
        <w:t>5</w:t>
      </w:r>
      <w:r w:rsidRPr="008B11C3">
        <w:rPr>
          <w:rFonts w:eastAsia="Times New Roman"/>
          <w:u w:color="000000" w:themeColor="text1"/>
        </w:rPr>
        <w:noBreakHyphen/>
        <w:t>1625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1625.</w:t>
      </w:r>
      <w:r w:rsidRPr="008B11C3">
        <w:rPr>
          <w:rFonts w:eastAsia="Times New Roman"/>
          <w:u w:color="000000" w:themeColor="text1"/>
        </w:rPr>
        <w:tab/>
      </w:r>
      <w:r w:rsidRPr="008B11C3">
        <w:rPr>
          <w:rFonts w:eastAsia="Times New Roman"/>
          <w:szCs w:val="24"/>
        </w:rPr>
        <w:t>(A)</w:t>
      </w:r>
      <w:r w:rsidRPr="008B11C3">
        <w:rPr>
          <w:rFonts w:eastAsia="Times New Roman"/>
          <w:szCs w:val="24"/>
        </w:rPr>
        <w:tab/>
        <w:t>The department may award highway construction contracts using a design</w:t>
      </w:r>
      <w:r w:rsidRPr="008B11C3">
        <w:rPr>
          <w:rFonts w:eastAsia="Times New Roman"/>
          <w:szCs w:val="24"/>
        </w:rPr>
        <w:noBreakHyphen/>
        <w:t>build procedure.  A design</w:t>
      </w:r>
      <w:r w:rsidRPr="008B11C3">
        <w:rPr>
          <w:rFonts w:eastAsia="Times New Roman"/>
          <w:szCs w:val="24"/>
        </w:rPr>
        <w:noBreakHyphen/>
        <w:t xml:space="preserve">build contract means an agreement that provides for </w:t>
      </w:r>
      <w:r w:rsidRPr="008B11C3">
        <w:rPr>
          <w:rFonts w:eastAsia="Times New Roman"/>
          <w:szCs w:val="24"/>
          <w:u w:val="single"/>
        </w:rPr>
        <w:t>both</w:t>
      </w:r>
      <w:r w:rsidRPr="008B11C3">
        <w:rPr>
          <w:rFonts w:eastAsia="Times New Roman"/>
          <w:szCs w:val="24"/>
        </w:rPr>
        <w:t xml:space="preserve"> the design</w:t>
      </w:r>
      <w:r w:rsidRPr="008B11C3">
        <w:rPr>
          <w:rFonts w:eastAsia="Times New Roman"/>
          <w:strike/>
          <w:szCs w:val="24"/>
        </w:rPr>
        <w:t>, right</w:t>
      </w:r>
      <w:r w:rsidRPr="008B11C3">
        <w:rPr>
          <w:rFonts w:eastAsia="Times New Roman"/>
          <w:strike/>
          <w:szCs w:val="24"/>
        </w:rPr>
        <w:noBreakHyphen/>
        <w:t>of</w:t>
      </w:r>
      <w:r w:rsidRPr="008B11C3">
        <w:rPr>
          <w:rFonts w:eastAsia="Times New Roman"/>
          <w:strike/>
          <w:szCs w:val="24"/>
        </w:rPr>
        <w:noBreakHyphen/>
        <w:t>way acquisition,</w:t>
      </w:r>
      <w:r w:rsidRPr="008B11C3">
        <w:rPr>
          <w:rFonts w:eastAsia="Times New Roman"/>
          <w:szCs w:val="24"/>
        </w:rPr>
        <w:t xml:space="preserve"> and construction of a project by a single entity.  </w:t>
      </w:r>
      <w:r w:rsidRPr="008B11C3">
        <w:rPr>
          <w:rFonts w:eastAsia="Times New Roman"/>
          <w:strike/>
          <w:szCs w:val="24"/>
        </w:rPr>
        <w:t>The design</w:t>
      </w:r>
      <w:r w:rsidRPr="008B11C3">
        <w:rPr>
          <w:rFonts w:eastAsia="Times New Roman"/>
          <w:strike/>
          <w:szCs w:val="24"/>
        </w:rPr>
        <w:noBreakHyphen/>
        <w:t>build contract may also provide for the maintenance, operation, or financing of the project.  The agreement may be in the form of a design</w:t>
      </w:r>
      <w:r w:rsidRPr="008B11C3">
        <w:rPr>
          <w:rFonts w:eastAsia="Times New Roman"/>
          <w:strike/>
          <w:szCs w:val="24"/>
        </w:rPr>
        <w:noBreakHyphen/>
        <w:t>build contract, a franchise agreement, or any other form of contract approved by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B11C3">
        <w:rPr>
          <w:rFonts w:eastAsia="Times New Roman"/>
          <w:szCs w:val="24"/>
        </w:rPr>
        <w:lastRenderedPageBreak/>
        <w:tab/>
        <w:t>(B)</w:t>
      </w:r>
      <w:r w:rsidRPr="008B11C3">
        <w:rPr>
          <w:rFonts w:eastAsia="Times New Roman"/>
          <w:szCs w:val="24"/>
        </w:rPr>
        <w:tab/>
        <w:t>Selection criteria shall include the cost of the project and may include contractor qualifications, time of completion, innovation, design and construction quality, design innovation, or other technical or quality related criteria.”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8.</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1310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1310.</w:t>
      </w:r>
      <w:r w:rsidRPr="008B11C3">
        <w:rPr>
          <w:rFonts w:eastAsia="Times New Roman"/>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8B11C3">
        <w:rPr>
          <w:rFonts w:eastAsia="Times New Roman"/>
          <w:u w:val="single" w:color="000000" w:themeColor="text1"/>
        </w:rPr>
        <w:t>or improved</w:t>
      </w:r>
      <w:r w:rsidRPr="008B11C3">
        <w:rPr>
          <w:rFonts w:eastAsia="Times New Roman"/>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w:t>
      </w:r>
      <w:r w:rsidR="002734EB">
        <w:rPr>
          <w:rFonts w:eastAsia="Times New Roman"/>
          <w:u w:color="000000" w:themeColor="text1"/>
        </w:rPr>
        <w:t>P</w:t>
      </w:r>
      <w:r w:rsidRPr="008B11C3">
        <w:rPr>
          <w:rFonts w:eastAsia="Times New Roman"/>
          <w:u w:color="000000" w:themeColor="text1"/>
        </w:rPr>
        <w:t>aragraph 9 of Section 13 of Article X of the Constitution of South Carolina.”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9.</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1320(2)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“(2)</w:t>
      </w:r>
      <w:r w:rsidRPr="008B11C3">
        <w:rPr>
          <w:rFonts w:eastAsia="Times New Roman"/>
          <w:u w:color="000000" w:themeColor="text1"/>
        </w:rPr>
        <w:tab/>
        <w:t xml:space="preserve">‘Turnpike facility’ means any express highway or limited access highway </w:t>
      </w:r>
      <w:r w:rsidRPr="008B11C3">
        <w:rPr>
          <w:rFonts w:eastAsia="Times New Roman"/>
          <w:u w:val="single" w:color="000000" w:themeColor="text1"/>
        </w:rPr>
        <w:t>or portion of it,</w:t>
      </w:r>
      <w:r w:rsidRPr="008B11C3">
        <w:rPr>
          <w:rFonts w:eastAsia="Times New Roman"/>
          <w:u w:color="000000" w:themeColor="text1"/>
        </w:rPr>
        <w:t xml:space="preserve"> constructed under the provisions of this article by the department, whether or not financed with turnpike bonds, including any bridge, tunnel, overpass, underpass, interchange, </w:t>
      </w:r>
      <w:r w:rsidRPr="008B11C3">
        <w:rPr>
          <w:rFonts w:eastAsia="Times New Roman"/>
          <w:u w:val="single" w:color="000000" w:themeColor="text1"/>
        </w:rPr>
        <w:t>additional lanes or capacity,</w:t>
      </w:r>
      <w:r w:rsidRPr="008B11C3">
        <w:rPr>
          <w:rFonts w:eastAsia="Times New Roman"/>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10.</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1330(1)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sidRPr="008B11C3">
        <w:rPr>
          <w:rFonts w:eastAsia="Times New Roman"/>
          <w:strike/>
          <w:u w:color="000000" w:themeColor="text1"/>
        </w:rPr>
        <w:t>or in part</w:t>
      </w:r>
      <w:r w:rsidRPr="008B11C3">
        <w:rPr>
          <w:rFonts w:eastAsia="Times New Roman"/>
          <w:u w:color="000000" w:themeColor="text1"/>
        </w:rPr>
        <w:t xml:space="preserve"> by a local option sales and use tax as provided in Chapter 37 of Title 4.  The department may utilize funds available for the maintenance of the state highway system for the maintenance of any turnpike facility financed pursuant to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8B11C3">
        <w:rPr>
          <w:rFonts w:eastAsia="Times New Roman"/>
          <w:u w:color="000000" w:themeColor="text1"/>
        </w:rPr>
        <w:t>SECTION</w:t>
      </w:r>
      <w:r w:rsidRPr="008B11C3">
        <w:rPr>
          <w:rFonts w:eastAsia="Times New Roman"/>
          <w:u w:color="000000" w:themeColor="text1"/>
        </w:rPr>
        <w:tab/>
        <w:t>11.</w:t>
      </w:r>
      <w:r w:rsidRPr="008B11C3">
        <w:rPr>
          <w:rFonts w:eastAsia="Times New Roman"/>
          <w:u w:color="000000" w:themeColor="text1"/>
        </w:rPr>
        <w:tab/>
        <w:t>Section 40</w:t>
      </w:r>
      <w:r w:rsidRPr="008B11C3">
        <w:rPr>
          <w:rFonts w:eastAsia="Times New Roman"/>
          <w:u w:color="000000" w:themeColor="text1"/>
        </w:rPr>
        <w:noBreakHyphen/>
        <w:t>11</w:t>
      </w:r>
      <w:r w:rsidRPr="008B11C3">
        <w:rPr>
          <w:rFonts w:eastAsia="Times New Roman"/>
          <w:u w:color="000000" w:themeColor="text1"/>
        </w:rPr>
        <w:noBreakHyphen/>
        <w:t>360(A)(4)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1C3">
        <w:rPr>
          <w:rFonts w:eastAsia="Times New Roman"/>
          <w:u w:color="000000" w:themeColor="text1"/>
        </w:rPr>
        <w:tab/>
        <w:t>“</w:t>
      </w:r>
      <w:r w:rsidRPr="008B11C3">
        <w:t>(4)</w:t>
      </w:r>
      <w:r w:rsidRPr="008B11C3">
        <w:tab/>
        <w:t>Contractors performing construction work for the South Carolina Department of Transportation pursuant to that department’s prequalification requirements</w:t>
      </w:r>
      <w:r w:rsidRPr="008B11C3">
        <w:rPr>
          <w:u w:val="single"/>
        </w:rPr>
        <w:t>, or a procurement authorized pursuant to Article 3, Chapter 3, Title 57</w:t>
      </w:r>
      <w:r w:rsidRPr="008B11C3">
        <w:t xml:space="preserve"> </w:t>
      </w:r>
      <w:r w:rsidRPr="008B11C3">
        <w:rPr>
          <w:strike/>
        </w:rPr>
        <w:t>with the exception of public/private partnerships performing work pursuant to Section 57</w:t>
      </w:r>
      <w:r w:rsidRPr="008B11C3">
        <w:rPr>
          <w:strike/>
        </w:rPr>
        <w:noBreakHyphen/>
        <w:t>3</w:t>
      </w:r>
      <w:r w:rsidRPr="008B11C3">
        <w:rPr>
          <w:strike/>
        </w:rPr>
        <w:noBreakHyphen/>
        <w:t>200</w:t>
      </w:r>
      <w:r w:rsidRPr="008B11C3">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11C3">
        <w:t>SECTION</w:t>
      </w:r>
      <w:r w:rsidRPr="008B11C3">
        <w:tab/>
        <w:t>12.</w:t>
      </w:r>
      <w:r w:rsidRPr="008B11C3">
        <w:tab/>
        <w:t>Section 57</w:t>
      </w:r>
      <w:r w:rsidRPr="008B11C3">
        <w:noBreakHyphen/>
        <w:t>5</w:t>
      </w:r>
      <w:r w:rsidRPr="008B11C3">
        <w:noBreakHyphen/>
        <w:t>1660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1C3">
        <w:tab/>
        <w:t>“(e)</w:t>
      </w:r>
      <w:r w:rsidRPr="008B11C3">
        <w:tab/>
        <w:t>The provisions of this section do not apply to a procurement authorized pursuant to Article 3,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tab/>
        <w:t>(f)</w:t>
      </w:r>
      <w:r w:rsidRPr="008B11C3">
        <w:tab/>
        <w:t>When the department utilizes the design</w:t>
      </w:r>
      <w:r w:rsidRPr="008B11C3">
        <w:noBreakHyphen/>
        <w:t>build delivery method authorized by Section 57</w:t>
      </w:r>
      <w:r w:rsidRPr="008B11C3">
        <w:noBreakHyphen/>
        <w:t>5</w:t>
      </w:r>
      <w:r w:rsidRPr="008B11C3">
        <w:noBreakHyphen/>
        <w:t>1625 for a highway construction project, the amount of the performance and indemnity bond and payment bonds required by this section shall relate only to the portion of the contract concerning construction.”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13.</w:t>
      </w:r>
      <w:r w:rsidRPr="008B11C3">
        <w:rPr>
          <w:rFonts w:eastAsia="Times New Roman"/>
          <w:u w:color="000000" w:themeColor="text1"/>
        </w:rPr>
        <w:tab/>
        <w:t>It is the intent of the General Assembly that public</w:t>
      </w:r>
      <w:r w:rsidRPr="008B11C3">
        <w:rPr>
          <w:rFonts w:eastAsia="Times New Roman"/>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B11C3">
        <w:rPr>
          <w:u w:color="000000" w:themeColor="text1"/>
        </w:rPr>
        <w:t>SECTION</w:t>
      </w:r>
      <w:r w:rsidRPr="008B11C3">
        <w:rPr>
          <w:u w:color="000000" w:themeColor="text1"/>
        </w:rPr>
        <w:tab/>
        <w:t>14.</w:t>
      </w:r>
      <w:r w:rsidRPr="008B11C3">
        <w:rPr>
          <w:u w:color="000000" w:themeColor="text1"/>
        </w:rPr>
        <w:tab/>
        <w:t>The following sections of the 1976 Code are repealed: 12</w:t>
      </w:r>
      <w:r w:rsidRPr="008B11C3">
        <w:rPr>
          <w:u w:color="000000" w:themeColor="text1"/>
        </w:rPr>
        <w:noBreakHyphen/>
        <w:t>28</w:t>
      </w:r>
      <w:r w:rsidRPr="008B11C3">
        <w:rPr>
          <w:u w:color="000000" w:themeColor="text1"/>
        </w:rPr>
        <w:noBreakHyphen/>
        <w:t>2920, 57</w:t>
      </w:r>
      <w:r w:rsidRPr="008B11C3">
        <w:rPr>
          <w:u w:color="000000" w:themeColor="text1"/>
        </w:rPr>
        <w:noBreakHyphen/>
        <w:t>3</w:t>
      </w:r>
      <w:r w:rsidRPr="008B11C3">
        <w:rPr>
          <w:u w:color="000000" w:themeColor="text1"/>
        </w:rPr>
        <w:noBreakHyphen/>
        <w:t>200, 57</w:t>
      </w:r>
      <w:r w:rsidRPr="008B11C3">
        <w:rPr>
          <w:u w:color="000000" w:themeColor="text1"/>
        </w:rPr>
        <w:noBreakHyphen/>
        <w:t>3</w:t>
      </w:r>
      <w:r w:rsidRPr="008B11C3">
        <w:rPr>
          <w:u w:color="000000" w:themeColor="text1"/>
        </w:rPr>
        <w:noBreakHyphen/>
        <w:t>615, 57</w:t>
      </w:r>
      <w:r w:rsidRPr="008B11C3">
        <w:rPr>
          <w:u w:color="000000" w:themeColor="text1"/>
        </w:rPr>
        <w:noBreakHyphen/>
        <w:t>3</w:t>
      </w:r>
      <w:r w:rsidRPr="008B11C3">
        <w:rPr>
          <w:u w:color="000000" w:themeColor="text1"/>
        </w:rPr>
        <w:noBreakHyphen/>
        <w:t>618, 57</w:t>
      </w:r>
      <w:r w:rsidRPr="008B11C3">
        <w:rPr>
          <w:u w:color="000000" w:themeColor="text1"/>
        </w:rPr>
        <w:noBreakHyphen/>
        <w:t>5</w:t>
      </w:r>
      <w:r w:rsidRPr="008B11C3">
        <w:rPr>
          <w:u w:color="000000" w:themeColor="text1"/>
        </w:rPr>
        <w:noBreakHyphen/>
        <w:t>1490, and 57</w:t>
      </w:r>
      <w:r w:rsidRPr="008B11C3">
        <w:rPr>
          <w:u w:color="000000" w:themeColor="text1"/>
        </w:rPr>
        <w:noBreakHyphen/>
        <w:t>5</w:t>
      </w:r>
      <w:r w:rsidRPr="008B11C3">
        <w:rPr>
          <w:u w:color="000000" w:themeColor="text1"/>
        </w:rPr>
        <w:noBreakHyphen/>
        <w:t>1495.</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15.</w:t>
      </w:r>
      <w:r w:rsidRPr="008B11C3">
        <w:rPr>
          <w:rFonts w:eastAsia="Times New Roman"/>
          <w:u w:color="000000" w:themeColor="text1"/>
        </w:rPr>
        <w:tab/>
      </w:r>
      <w:r w:rsidRPr="008B11C3">
        <w:rPr>
          <w:rFonts w:eastAsia="Calibri"/>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16.</w:t>
      </w:r>
      <w:r w:rsidRPr="008B11C3">
        <w:rPr>
          <w:rFonts w:eastAsia="Times New Roman"/>
          <w:u w:color="000000" w:themeColor="text1"/>
        </w:rPr>
        <w:tab/>
        <w:t>This act takes effect upon approval by the Go</w:t>
      </w:r>
      <w:r w:rsidRPr="008B11C3">
        <w:rPr>
          <w:rFonts w:eastAsia="Times New Roman"/>
        </w:rPr>
        <w:t>vernor.</w:t>
      </w:r>
      <w:r w:rsidRPr="008B11C3">
        <w:rPr>
          <w:rFonts w:eastAsia="Times New Roman"/>
        </w:rPr>
        <w:tab/>
      </w:r>
      <w:r w:rsidRPr="008B11C3">
        <w:rPr>
          <w:rFonts w:eastAsia="Times New Roman"/>
        </w:rPr>
        <w:tab/>
        <w:t>/</w:t>
      </w:r>
    </w:p>
    <w:p w:rsid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1C3">
        <w:rPr>
          <w:rFonts w:eastAsia="Times New Roman"/>
          <w:snapToGrid w:val="0"/>
          <w:szCs w:val="20"/>
        </w:rPr>
        <w:tab/>
        <w:t>Amend title to conform.</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14CE9" w:rsidRPr="00A14CE9" w:rsidRDefault="00A14CE9" w:rsidP="0029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4CE9" w:rsidSect="00A14C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ENACT THE “TRANSPORTATION INFRASTRUCTURE FUNDING FLEXIBILITY ACT”, BY AMENDING CHAPTER 3, TITLE 57 OF THE 1976 CODE, RELATING TO THE STATE HIGHWAY SYSTEM, BY ADDING ARTICLE 3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 AND TO PROVIDE PUNISHMENT FOR VIOLATIONS, TO PROVIDE </w:t>
      </w:r>
      <w:r>
        <w:rPr>
          <w:rFonts w:eastAsia="Times New Roman"/>
        </w:rPr>
        <w:lastRenderedPageBreak/>
        <w:t>FOR AN ELECTRONIC TOLLING SYSTEM; TO AMEND SECTION 15-5-1660, TO PROVIDE FOR PERFORMANCE AND PAYMENT BONDS FROM PRIVATE ENTITIES ENGAGED IN A PUBLIC-PRIVATE INITIATIVE; TO AMEND SECTION 57-3-200, TO PROVIDE THAT THE DEPARTMENT OF TRANSPORTATION MAY REFINANCE PUBLIC-PRIVATE INITIATIVES AND SPECIFY WHICH ACTIVITIES MAY BE INCLUDED IN A REFINANCE; TO AMEND SECTION 57-5-1310, TO PROVIDE THAT THE DEPARTMENT OF TRANSPORTATION MAY USE TURNPIKE BONDS TO FINANCE IMPROVEMENTS ON ROADS; TO AMEND SECTION 57-5-1320, TO PROVIDE THAT THE DEFINITION OF “TURNPIKE FACILITY” INCLUDES PORTIONS OF HIGHWAYS IN ADDITION TO ALL OF A HIGHWAY AND TO PROVIDE THAT THE DEFINITION INCLUDES ADDITIONAL LANES OR CAPACITY ADDED TO AN EXISTING TURNPIKE FACILITY; TO AMEND SECTION 57-5-1330, TO PROVIDE THE DEPARTMENT OF TRANSPORTATION WITH MORE FLEXIBILITY IN WHAT MAY BE DESIGNATED, PLANNED, IMPROVED, CONSTRUCTED, MAINTAINED, OPERATED, OR REGULATED AS A TURNPIKE FACILITY; AND TO REPEAL SECTIONS 12-28-2920, 57-3-615, 57-3-618, 57-5-1490, AND 57-5-1495.</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This act may be referred to and cited as the “Transportation Infrastructure Funding Flexibility Act.”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3, Title 57 of the 1976 Code is amended by adding:</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3</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Public</w:t>
      </w:r>
      <w:r>
        <w:rPr>
          <w:rFonts w:eastAsia="Times New Roman"/>
          <w:color w:val="000000" w:themeColor="text1"/>
          <w:u w:color="000000" w:themeColor="text1"/>
        </w:rPr>
        <w:noBreakHyphen/>
        <w:t>Private Initiatives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300.</w:t>
      </w:r>
      <w:r>
        <w:rPr>
          <w:rFonts w:eastAsia="Times New Roman"/>
          <w:color w:val="000000" w:themeColor="text1"/>
          <w:u w:color="000000" w:themeColor="text1"/>
        </w:rPr>
        <w:tab/>
        <w:t>As used in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‘Affected jurisdiction’ means any county, city, town, municipal corporation, or other political subdivision within the State in which all or part of a qualifying transportation facility is </w:t>
      </w:r>
      <w:r>
        <w:rPr>
          <w:rFonts w:eastAsia="Times New Roman"/>
          <w:color w:val="000000" w:themeColor="text1"/>
          <w:u w:color="000000" w:themeColor="text1"/>
        </w:rPr>
        <w:lastRenderedPageBreak/>
        <w:t>located or any other public entity directly affected by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‘Board’ means the State Budget and Control Board.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‘Comprehensive agreement’ means the agreement between a private entity and the department that relates to the development, management, financing, maintenance, or operation of a qualifying transportation facility.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‘Concession’ means any lease, license, franchise, easement, or other binding agreement transferring rights for the use and control, in whole or in part, of a qualifying transportation facility by the department to a private entity for a definite term during which the private entity will provide transportation</w:t>
      </w:r>
      <w:r>
        <w:rPr>
          <w:rFonts w:eastAsia="Times New Roman"/>
          <w:color w:val="000000" w:themeColor="text1"/>
          <w:u w:color="000000" w:themeColor="text1"/>
        </w:rPr>
        <w:noBreakHyphen/>
        <w:t>related services including, but not limited to, operations and maintenance, revenue collection, toll</w:t>
      </w:r>
      <w:r>
        <w:rPr>
          <w:rFonts w:eastAsia="Times New Roman"/>
          <w:color w:val="000000" w:themeColor="text1"/>
          <w:u w:color="000000" w:themeColor="text1"/>
        </w:rPr>
        <w:noBreakHyphen/>
        <w:t>collection enforcement, design, construction, and other activities that enhance mobility, reduce congestion, or otherwise manage the facility in return for the right to receive all or a portion of the revenues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‘Concession payment’ means a payment from a private entity to the State in connection with the development or operation, or both, of a qualifying transportation facility pursuant to a concession.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‘Construction manager at</w:t>
      </w:r>
      <w:r>
        <w:rPr>
          <w:rFonts w:eastAsia="Times New Roman"/>
          <w:color w:val="000000" w:themeColor="text1"/>
          <w:u w:color="000000" w:themeColor="text1"/>
        </w:rPr>
        <w:noBreakHyphen/>
        <w:t>risk’ means a business that has been awarded a separate contract with the department to provide both construction management services and construction using the construction management at</w:t>
      </w:r>
      <w:r>
        <w:rPr>
          <w:rFonts w:eastAsia="Times New Roman"/>
          <w:color w:val="000000" w:themeColor="text1"/>
          <w:u w:color="000000" w:themeColor="text1"/>
        </w:rPr>
        <w:noBreakHyphen/>
        <w:t>risk project delivery method.  A contract with a construction manager at</w:t>
      </w:r>
      <w:r>
        <w:rPr>
          <w:rFonts w:eastAsia="Times New Roman"/>
          <w:color w:val="000000" w:themeColor="text1"/>
          <w:u w:color="000000" w:themeColor="text1"/>
        </w:rPr>
        <w:noBreakHyphen/>
        <w:t>risk may be executed before completion of design.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risk’ means a project delivery method by which the department sequentially awards separate contracts, the first for architectural and engineering services to design a transportation facility and the second to a construction manager at</w:t>
      </w:r>
      <w:r>
        <w:rPr>
          <w:rFonts w:eastAsia="Times New Roman"/>
          <w:color w:val="000000" w:themeColor="text1"/>
          <w:u w:color="000000" w:themeColor="text1"/>
        </w:rPr>
        <w:noBreakHyphen/>
        <w:t>risk for both construction of the transportation facility according to the design and construction management services.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‘Department’ means the South Carolina Department of Transportation.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t>‘Design</w:t>
      </w:r>
      <w:r>
        <w:rPr>
          <w:rFonts w:eastAsia="Times New Roman"/>
          <w:color w:val="000000" w:themeColor="text1"/>
          <w:u w:color="000000" w:themeColor="text1"/>
        </w:rPr>
        <w:noBreakHyphen/>
        <w:t>bid</w:t>
      </w:r>
      <w:r>
        <w:rPr>
          <w:rFonts w:eastAsia="Times New Roman"/>
          <w:color w:val="000000" w:themeColor="text1"/>
          <w:u w:color="000000" w:themeColor="text1"/>
        </w:rPr>
        <w:noBreakHyphen/>
        <w:t>build’ means a project delivery method by which the department sequentially awards separate contracts, the first for architectural and engineering services to design a transportation facility, and the second for the construction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(10)</w:t>
      </w:r>
      <w:r>
        <w:rPr>
          <w:rFonts w:eastAsia="Times New Roman"/>
          <w:color w:val="000000" w:themeColor="text1"/>
          <w:u w:color="000000" w:themeColor="text1"/>
        </w:rPr>
        <w:tab/>
        <w:t>‘Design</w:t>
      </w:r>
      <w:r>
        <w:rPr>
          <w:rFonts w:eastAsia="Times New Roman"/>
          <w:color w:val="000000" w:themeColor="text1"/>
          <w:u w:color="000000" w:themeColor="text1"/>
        </w:rPr>
        <w:noBreakHyphen/>
        <w:t>build’ means a project delivery method in which the department enters into a single contract for design and construction of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(11)</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means a project delivery method by which the department enters into a single contract for design, construction, finance, maintenance, and operation of a transportation facility over a contractually defined time period.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(12)</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 xml:space="preserve">maintain’ means a project delivery method in which the department enters into a single contract for the design, construction, maintenance, and operation of a transportation facility over a contractually defined time period.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(13)</w:t>
      </w:r>
      <w:r>
        <w:rPr>
          <w:rFonts w:eastAsia="Times New Roman"/>
          <w:color w:val="000000" w:themeColor="text1"/>
          <w:u w:color="000000" w:themeColor="text1"/>
        </w:rPr>
        <w:tab/>
        <w:t>‘Design requirements’ means the written description of a proposed transportation facility, including:</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features, functions, characteristics, qualities, and other properties required by the State;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anticipated schedule, including start, duration, and completion;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estimated funds available to the specific procurement, for design, construction, operation, and maintenance.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The design requirements may include drawings and other documents illustrating the scale and relationship of features, functions, and other characteristics of the proposed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(14)</w:t>
      </w:r>
      <w:r>
        <w:rPr>
          <w:rFonts w:eastAsia="Times New Roman"/>
          <w:color w:val="000000" w:themeColor="text1"/>
          <w:u w:color="000000" w:themeColor="text1"/>
        </w:rPr>
        <w:tab/>
        <w:t>‘Develop’ or ‘development’ means to plan, design, develop, finance, acquire, install, construct, or expand.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(15)</w:t>
      </w:r>
      <w:r>
        <w:rPr>
          <w:rFonts w:eastAsia="Times New Roman"/>
          <w:color w:val="000000" w:themeColor="text1"/>
          <w:u w:color="000000" w:themeColor="text1"/>
        </w:rPr>
        <w:tab/>
        <w:t>‘Existing transportation facility’ means a transportation facility not subject to an public private partnership agreement and open and operating as of January 1, 2009.</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(16)</w:t>
      </w:r>
      <w:r>
        <w:rPr>
          <w:rFonts w:eastAsia="Times New Roman"/>
          <w:color w:val="000000" w:themeColor="text1"/>
          <w:u w:color="000000" w:themeColor="text1"/>
        </w:rPr>
        <w:tab/>
        <w:t>‘</w:t>
      </w:r>
      <w:r>
        <w:rPr>
          <w:color w:val="000000" w:themeColor="text1"/>
          <w:u w:color="000000" w:themeColor="text1"/>
        </w:rPr>
        <w:t xml:space="preserve">Force Majeure Occurrence’ shall mean an occurrence beyond the control and without the fault or negligence of the party affected and which by exercise or reasonable diligence the party is unable to prevent or provide against.  Force majeure occurrences include, but are not limited to acts of God such as fire, flood, earthquake, storm, hurricane or other natural disaster, war, invasion, acts of foreign combatants, terrorists acts, military or other usurped political power or confiscation, nationalization, government sanction or embargo, labor disputes of third parties to an interim or comprehensive agreement, or the prolonged failure of electricity or other vital utility service.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(17)</w:t>
      </w:r>
      <w:r>
        <w:rPr>
          <w:rFonts w:eastAsia="Times New Roman"/>
          <w:color w:val="000000" w:themeColor="text1"/>
          <w:u w:color="000000" w:themeColor="text1"/>
        </w:rPr>
        <w:tab/>
        <w:t xml:space="preserve">‘Interim agreement’ means an agreement, including a memorandum of understanding or binding preliminary agreement, between a private entity and the department that provides for </w:t>
      </w:r>
      <w:r>
        <w:rPr>
          <w:rFonts w:eastAsia="Times New Roman"/>
          <w:color w:val="000000" w:themeColor="text1"/>
          <w:u w:color="000000" w:themeColor="text1"/>
        </w:rPr>
        <w:lastRenderedPageBreak/>
        <w:t>completion of studies and any other activities necessary to advance the development or operation, or both, of a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(18)</w:t>
      </w:r>
      <w:r>
        <w:rPr>
          <w:rFonts w:eastAsia="Times New Roman"/>
          <w:color w:val="000000" w:themeColor="text1"/>
          <w:u w:color="000000" w:themeColor="text1"/>
        </w:rPr>
        <w:tab/>
        <w:t>‘Maintenance’ includes ordinary maintenance, repair, rehabilitation, capital maintenance, maintenance replacement, and any other categories of maintenance that may be designated by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(19)</w:t>
      </w:r>
      <w:r>
        <w:rPr>
          <w:rFonts w:eastAsia="Times New Roman"/>
          <w:color w:val="000000" w:themeColor="text1"/>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(20)</w:t>
      </w:r>
      <w:r>
        <w:rPr>
          <w:rFonts w:eastAsia="Times New Roman"/>
          <w:color w:val="000000" w:themeColor="text1"/>
          <w:u w:color="000000" w:themeColor="text1"/>
        </w:rPr>
        <w:tab/>
        <w:t>‘Operate’ or ‘operation’ means to finance, manage, administer, maintain, improve, equip, or modify a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(21)</w:t>
      </w:r>
      <w:r>
        <w:rPr>
          <w:rFonts w:eastAsia="Times New Roman"/>
          <w:color w:val="000000" w:themeColor="text1"/>
          <w:u w:color="000000" w:themeColor="text1"/>
        </w:rPr>
        <w:tab/>
        <w:t>‘Operations and maintenance’ means a project delivery method in which the department enters into a single contract for the routine operation, routine repair, and routine maintenance of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(22)</w:t>
      </w:r>
      <w:r>
        <w:rPr>
          <w:rFonts w:eastAsia="Times New Roman"/>
          <w:color w:val="000000" w:themeColor="text1"/>
          <w:u w:color="000000" w:themeColor="text1"/>
        </w:rPr>
        <w:tab/>
        <w:t>‘Operator’ means a private entity that is financing, managing, administering, maintaining, improving, equipping, or modifying a qualifying transportation community pursuant to a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(23)</w:t>
      </w:r>
      <w:r>
        <w:rPr>
          <w:rFonts w:eastAsia="Times New Roman"/>
          <w:color w:val="000000" w:themeColor="text1"/>
          <w:u w:color="000000" w:themeColor="text1"/>
        </w:rPr>
        <w:tab/>
        <w:t>‘Private entity’ means any natural person, corporation, general partnership, limited liability company, limited partnership, joint venture, business trust, public benefit corporation, non</w:t>
      </w:r>
      <w:r>
        <w:rPr>
          <w:rFonts w:eastAsia="Times New Roman"/>
          <w:color w:val="000000" w:themeColor="text1"/>
          <w:u w:color="000000" w:themeColor="text1"/>
        </w:rPr>
        <w:noBreakHyphen/>
        <w:t>profit entity, or other business entity.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(24)</w:t>
      </w:r>
      <w:r>
        <w:rPr>
          <w:rFonts w:eastAsia="Times New Roman"/>
          <w:color w:val="000000" w:themeColor="text1"/>
          <w:u w:color="000000" w:themeColor="text1"/>
        </w:rPr>
        <w:tab/>
        <w:t xml:space="preserve">‘Proposal development documents’ </w:t>
      </w:r>
      <w:r>
        <w:rPr>
          <w:color w:val="000000" w:themeColor="text1"/>
          <w:u w:color="000000" w:themeColor="text1"/>
        </w:rPr>
        <w:t>means drawings and other design related documents as appropriate for the projects considered that are sufficient to fix and describe the size and character of a proposed transportation facility as to environmental, roadway geometry and design, bridge details and design, right of way, access management, appurtenance requirements and details, operational features and maintenance and other elements that may be appropriate to the applicable project delivery method.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(25)</w:t>
      </w:r>
      <w:r>
        <w:rPr>
          <w:rFonts w:eastAsia="Times New Roman"/>
          <w:color w:val="000000" w:themeColor="text1"/>
          <w:u w:color="000000" w:themeColor="text1"/>
        </w:rPr>
        <w:tab/>
        <w:t>‘Public interest’ means a balancing of the following factors: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whether the project under consideration contributes to the general welfare and convenience of the people of this State;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whether the project delivery method under consideration is: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the most advantageous to the State and the public as a whole;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likely to result in the most timely, economical, and successful completion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t>likely to result in the economical and efficient management, maintenance, and operation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long and short term consideration of the impact the delivery method under consideration will have on all users;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local circumstances and conditions in the affected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(26)</w:t>
      </w:r>
      <w:r>
        <w:rPr>
          <w:rFonts w:eastAsia="Times New Roman"/>
          <w:color w:val="000000" w:themeColor="text1"/>
          <w:u w:color="000000" w:themeColor="text1"/>
        </w:rPr>
        <w:tab/>
        <w:t>‘Public</w:t>
      </w:r>
      <w:r>
        <w:rPr>
          <w:rFonts w:eastAsia="Times New Roman"/>
          <w:color w:val="000000" w:themeColor="text1"/>
          <w:u w:color="000000" w:themeColor="text1"/>
        </w:rPr>
        <w:noBreakHyphen/>
        <w:t xml:space="preserve">private initiative’ means a contract or contracts, as the case may be, between the department and one or more private entities, the terms of which are stated in an interim agreement or comprehensive agreement, that provides for one or more of the following project delivery methods: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 xml:space="preserve">risk;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operations and maintenance;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(27)</w:t>
      </w:r>
      <w:r>
        <w:rPr>
          <w:rFonts w:eastAsia="Times New Roman"/>
          <w:color w:val="000000" w:themeColor="text1"/>
          <w:u w:color="000000" w:themeColor="text1"/>
        </w:rPr>
        <w:tab/>
        <w:t>‘Qualifying transportation facility’ means one or more transportation facilities developed or operated, or both, by a private entity pursuant to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(28)</w:t>
      </w:r>
      <w:r>
        <w:rPr>
          <w:rFonts w:eastAsia="Times New Roman"/>
          <w:color w:val="000000" w:themeColor="text1"/>
          <w:u w:color="000000" w:themeColor="text1"/>
        </w:rPr>
        <w:tab/>
        <w:t>‘Responder’ means a private entity that responds to a request for qualifications or a request for proposal, as appropriate.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(29)</w:t>
      </w:r>
      <w:r>
        <w:rPr>
          <w:rFonts w:eastAsia="Times New Roman"/>
          <w:color w:val="000000" w:themeColor="text1"/>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‘User fees’ means the rate, toll, fee, or other charges imposed by the department and collected by a private entity pursuant to a comprehensive agreement for use of all or part of a qualifying transportation facility.</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310.</w:t>
      </w:r>
      <w:r>
        <w:rPr>
          <w:color w:val="000000" w:themeColor="text1"/>
          <w:u w:color="000000" w:themeColor="text1"/>
        </w:rPr>
        <w:tab/>
        <w:t>The department may enter into public</w:t>
      </w:r>
      <w:r>
        <w:rPr>
          <w:color w:val="000000" w:themeColor="text1"/>
          <w:u w:color="000000" w:themeColor="text1"/>
        </w:rPr>
        <w:noBreakHyphen/>
        <w:t>private initiatives for transportation facilities only if upon thorough analysis the department determines in writing that for that particular transportation facility a public</w:t>
      </w:r>
      <w:r>
        <w:rPr>
          <w:color w:val="000000" w:themeColor="text1"/>
          <w:u w:color="000000" w:themeColor="text1"/>
        </w:rPr>
        <w:noBreakHyphen/>
        <w:t xml:space="preserve">private initiative is in the public interest.  The department must post its determination </w:t>
      </w:r>
      <w:r>
        <w:rPr>
          <w:color w:val="000000" w:themeColor="text1"/>
          <w:u w:color="000000" w:themeColor="text1"/>
        </w:rPr>
        <w:lastRenderedPageBreak/>
        <w:t>and supporting analysis in a conspicuous location on its internet website.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320.</w:t>
      </w:r>
      <w:r>
        <w:rPr>
          <w:color w:val="000000" w:themeColor="text1"/>
          <w:u w:color="000000" w:themeColor="text1"/>
        </w:rPr>
        <w:tab/>
        <w:t>This article does not apply to the design</w:t>
      </w:r>
      <w:r>
        <w:rPr>
          <w:color w:val="000000" w:themeColor="text1"/>
          <w:u w:color="000000" w:themeColor="text1"/>
        </w:rPr>
        <w:noBreakHyphen/>
        <w:t>build or the design</w:t>
      </w:r>
      <w:r>
        <w:rPr>
          <w:color w:val="000000" w:themeColor="text1"/>
          <w:u w:color="000000" w:themeColor="text1"/>
        </w:rPr>
        <w:noBreakHyphen/>
        <w:t>bid</w:t>
      </w:r>
      <w:r>
        <w:rPr>
          <w:color w:val="000000" w:themeColor="text1"/>
          <w:u w:color="000000" w:themeColor="text1"/>
        </w:rPr>
        <w:noBreakHyphen/>
        <w:t>build project delivery methods.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330.</w:t>
      </w:r>
      <w:r>
        <w:rPr>
          <w:color w:val="000000" w:themeColor="text1"/>
          <w:u w:color="000000" w:themeColor="text1"/>
        </w:rPr>
        <w:tab/>
        <w:t>(A)</w:t>
      </w:r>
      <w:r>
        <w:rPr>
          <w:color w:val="000000" w:themeColor="text1"/>
          <w:u w:color="000000" w:themeColor="text1"/>
        </w:rPr>
        <w:tab/>
        <w:t>Subject to the provisions of this article, the department may solicit, receive, consider, evaluate, and accept proposals for a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not consider, evaluate, or accept unsolicited proposals for a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An existing transportation facility may not be the subject of a public</w:t>
      </w:r>
      <w:r>
        <w:rPr>
          <w:color w:val="000000" w:themeColor="text1"/>
          <w:u w:color="000000" w:themeColor="text1"/>
        </w:rPr>
        <w:noBreakHyphen/>
        <w:t>private initiative.  However, if new capacity or lanes are added to an existing transportation facility, then the additional capacity or new lanes may be the subject of a public</w:t>
      </w:r>
      <w:r>
        <w:rPr>
          <w:color w:val="000000" w:themeColor="text1"/>
          <w:u w:color="000000" w:themeColor="text1"/>
        </w:rPr>
        <w:noBreakHyphen/>
        <w:t>private initiative.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t>The department may solicit proposals for public</w:t>
      </w:r>
      <w:r>
        <w:rPr>
          <w:color w:val="000000" w:themeColor="text1"/>
          <w:u w:color="000000" w:themeColor="text1"/>
        </w:rPr>
        <w:noBreakHyphen/>
        <w:t>private initiatives only pursuant to requests for qualifications and requests for proposal that have been approved by the board.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t>(A)</w:t>
      </w:r>
      <w:r>
        <w:rPr>
          <w:color w:val="000000" w:themeColor="text1"/>
          <w:u w:color="000000" w:themeColor="text1"/>
        </w:rPr>
        <w:tab/>
        <w:t>When the department determines that a public</w:t>
      </w:r>
      <w:r>
        <w:rPr>
          <w:color w:val="000000" w:themeColor="text1"/>
          <w:u w:color="000000" w:themeColor="text1"/>
        </w:rPr>
        <w:noBreakHyphen/>
        <w:t>private initiative is in the public interest pursuant to Section 57</w:t>
      </w:r>
      <w:r>
        <w:rPr>
          <w:color w:val="000000" w:themeColor="text1"/>
          <w:u w:color="000000" w:themeColor="text1"/>
        </w:rPr>
        <w:noBreakHyphen/>
        <w:t>3</w:t>
      </w:r>
      <w:r>
        <w:rPr>
          <w:color w:val="000000" w:themeColor="text1"/>
          <w:u w:color="000000" w:themeColor="text1"/>
        </w:rPr>
        <w:noBreakHyphen/>
        <w:t xml:space="preserve">310, the department must first prepare a request for qualifications and submit the request for qualifications to the board for approval.  The request for qualifications must contain at least the project title, the general scope of work, a description of all professional services required for that project, the evaluative criteria contained in subsection (D), the submission deadline, and the manner in which interested private entities may submit a response.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set for submissions from interested private entities must be no less than fifteen days after the department formally issues the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response must contain information sufficient for the department to make an accurate assessment of the responder’s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 xml:space="preserve">The department may issue the request for qualifications upon approval by the board.  </w:t>
      </w:r>
      <w:r>
        <w:rPr>
          <w:color w:val="000000" w:themeColor="text1"/>
          <w:szCs w:val="18"/>
          <w:u w:color="000000" w:themeColor="text1"/>
        </w:rPr>
        <w:t>Adequate notice of the request for qualifications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copying and mailing documents or other materials requested in response to a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evaluate each of the responders and identify at least the three most qualified for the project.  The department shall consider the following factors when evaluating each of the responders: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past performance on similar projects;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demonstrated ability to meet time and budget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location and knowledge of the locality of the project if the application of this criterion leave an appropriate number of qualified private entities, given the nature and size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recent, current, and projected workloads;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creativity and insight related to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related work experience on similar projects;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any other reasonable criteria included in the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may interview any or all of the responders in making its determination as to which responders are most qualified.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must notify all responders of its final determination concerning which responders are most qualified for the project and the responders protest rights.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Subject to the requirements contained in this subsection, the department must develop a formal process by which responders determined not to be among the most qualified for the project may protest that determination to the Department of Transportation Commission.  The commission must hear the protest at its next scheduled meeting and render its decision concerning the protest at a special meeting held no later than thirty days after the hearing.  </w:t>
      </w:r>
      <w:r>
        <w:rPr>
          <w:color w:val="000000" w:themeColor="text1"/>
          <w:szCs w:val="18"/>
          <w:u w:color="000000" w:themeColor="text1"/>
        </w:rPr>
        <w:t>If the commission finds that the determination of the most qualified responders is in error as it relates to the protestor, the commission may cancel that determination or revise the determination to correct the error.</w:t>
      </w:r>
      <w:r>
        <w:rPr>
          <w:color w:val="000000" w:themeColor="text1"/>
          <w:u w:color="000000" w:themeColor="text1"/>
        </w:rPr>
        <w:t xml:space="preserve">  The remedy granted by the commission is the exclusive remedy available to the protestor.  The Circuit Court of </w:t>
      </w:r>
      <w:r>
        <w:rPr>
          <w:color w:val="000000" w:themeColor="text1"/>
          <w:u w:color="000000" w:themeColor="text1"/>
        </w:rPr>
        <w:lastRenderedPageBreak/>
        <w:t xml:space="preserve">Richland County shall have jurisdiction to hear appeals from the commission’s decision.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t>The department must prepare a request for proposal to be submitted to the most qualified responders.  The board must approve the request for proposal before it may be formally issued.  At least ten days prior to submitting a request for proposal and any accompanying documents to the board for consideration, the department must hold a public meeting concerning the request for proposal and the proposed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szCs w:val="24"/>
          <w:u w:color="000000" w:themeColor="text1"/>
        </w:rPr>
        <w:t>A notice of the public meeting must be forwarded to a newspaper of general circulation in the affected jurisdiction with a request that it be published at least once a week for two consecutive weeks.  A notice of the meeting must also be furnished, on or before the date of the first newspaper publication, in writing to each member of the General Assembly representing a portion of the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 and an explanation of the terms contained in the proposed request for proposal.</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370.</w:t>
      </w:r>
      <w:r>
        <w:rPr>
          <w:rFonts w:eastAsia="Times New Roman"/>
          <w:color w:val="000000" w:themeColor="text1"/>
          <w:szCs w:val="24"/>
          <w:u w:color="000000" w:themeColor="text1"/>
        </w:rPr>
        <w:tab/>
        <w:t>The request for proposal prepared by the department that is the subject of the public meeting required by 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360 and submitted to the board for consideration, must be detailed enough and contain sufficient information for the board to determine whether the proposed public</w:t>
      </w:r>
      <w:r>
        <w:rPr>
          <w:rFonts w:eastAsia="Times New Roman"/>
          <w:color w:val="000000" w:themeColor="text1"/>
          <w:szCs w:val="24"/>
          <w:u w:color="000000" w:themeColor="text1"/>
        </w:rPr>
        <w:noBreakHyphen/>
        <w:t>private initiative is in the public interest.  At a minimum, the request for proposal must include: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project title;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general scope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project’s design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solicitation for proposal development documents;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expected, desired, or approved location or route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anticipated maximum term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anticipated toll charges, if any, when the facility opens for operation;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the text of any non</w:t>
      </w:r>
      <w:r>
        <w:rPr>
          <w:color w:val="000000" w:themeColor="text1"/>
          <w:u w:color="000000" w:themeColor="text1"/>
        </w:rPr>
        <w:noBreakHyphen/>
        <w:t>compete clause to be used in the comprehensive agreement, if any;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factors the department deems appropriate to consider when evaluating a proposal;</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description of the qualifications based selection procedure to be utilized for the evaluation of responder qualifications if the selection procedure for the project will be qualifications based;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manner in which an interested private entity may respond to the request for proposal and the time frame in which the response must be submitted.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t>To approve a request for proposal, the board must determine that: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proposed public</w:t>
      </w:r>
      <w:r>
        <w:rPr>
          <w:color w:val="000000" w:themeColor="text1"/>
          <w:u w:color="000000" w:themeColor="text1"/>
        </w:rPr>
        <w:noBreakHyphen/>
        <w:t>private initiative is in the public interest;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anticipated financial structure of the public</w:t>
      </w:r>
      <w:r>
        <w:rPr>
          <w:color w:val="000000" w:themeColor="text1"/>
          <w:u w:color="000000" w:themeColor="text1"/>
        </w:rPr>
        <w:noBreakHyphen/>
        <w:t>private initiative is sound;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anticipated term of the public</w:t>
      </w:r>
      <w:r>
        <w:rPr>
          <w:color w:val="000000" w:themeColor="text1"/>
          <w:u w:color="000000" w:themeColor="text1"/>
        </w:rPr>
        <w:noBreakHyphen/>
        <w:t>private initiative is reasonable under the circumstances;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any anticipated non</w:t>
      </w:r>
      <w:r>
        <w:rPr>
          <w:color w:val="000000" w:themeColor="text1"/>
          <w:u w:color="000000" w:themeColor="text1"/>
        </w:rPr>
        <w:noBreakHyphen/>
        <w:t>compete clauses proposed to be included in a comprehensive agreement do not put the public at a disadvantage.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term longer than thirty years must be specifically approved by the board and the approval must be accompanied by a written justification for the approved length.</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must provide the board with any additional information that the board reasonably believes is necessary to make its determination.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390.</w:t>
      </w:r>
      <w:r>
        <w:rPr>
          <w:color w:val="000000" w:themeColor="text1"/>
          <w:u w:color="000000" w:themeColor="text1"/>
        </w:rPr>
        <w:tab/>
        <w:t>(A)</w:t>
      </w:r>
      <w:r>
        <w:rPr>
          <w:color w:val="000000" w:themeColor="text1"/>
          <w:u w:color="000000" w:themeColor="text1"/>
        </w:rPr>
        <w:tab/>
        <w:t xml:space="preserve">After the department is notified of the board’s favorable determination, the department may formally issue the request for proposal.  </w:t>
      </w:r>
      <w:r>
        <w:rPr>
          <w:color w:val="000000" w:themeColor="text1"/>
          <w:szCs w:val="18"/>
          <w:u w:color="000000" w:themeColor="text1"/>
        </w:rPr>
        <w:t xml:space="preserve">Adequate notice of the request for proposal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w:t>
      </w:r>
      <w:r>
        <w:rPr>
          <w:color w:val="000000" w:themeColor="text1"/>
          <w:szCs w:val="18"/>
          <w:u w:color="000000" w:themeColor="text1"/>
        </w:rPr>
        <w:lastRenderedPageBreak/>
        <w:t>copying and mailing documents or other materials requested in response to a request for proposal.</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u w:color="000000" w:themeColor="text1"/>
        </w:rPr>
        <w:t>The department must consider the following factors in evaluating a response to a request for proposal and selecting a responder with which to enter into a public</w:t>
      </w:r>
      <w:r>
        <w:rPr>
          <w:rFonts w:eastAsia="Times New Roman"/>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benefits to the public;</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demonstrated compliance with design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responder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financial capacity of the responder and any parent or affiliated companies;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the project schedule;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price, or life</w:t>
      </w:r>
      <w:r>
        <w:rPr>
          <w:rFonts w:eastAsia="Times New Roman"/>
          <w:color w:val="000000" w:themeColor="text1"/>
          <w:u w:color="000000" w:themeColor="text1"/>
        </w:rPr>
        <w:noBreakHyphen/>
        <w:t>cycle price for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and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procurements;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the safety record of the private entity;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other factors contained in the request for proposal that the department deems appropriate.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In soliciting and selecting a responder with which to enter into a public</w:t>
      </w:r>
      <w:r>
        <w:rPr>
          <w:rFonts w:eastAsia="Times New Roman"/>
          <w:color w:val="000000" w:themeColor="text1"/>
          <w:u w:color="000000" w:themeColor="text1"/>
        </w:rPr>
        <w:noBreakHyphen/>
        <w:t>private initiative, the department must utilize one or more of the following procurement approaches: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competitive sealed bids or proposals;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qualifications based selection procedure;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any other competitive selection process approved by the State Budget and Control Board.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Subject to the requirements of this article, the department may select multiple responders with which to enter into an interim agreement or comprehensive agreement if it is in the public interest to do so.</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select a responder for a public</w:t>
      </w:r>
      <w:r>
        <w:rPr>
          <w:color w:val="000000" w:themeColor="text1"/>
          <w:u w:color="000000" w:themeColor="text1"/>
        </w:rPr>
        <w:noBreakHyphen/>
        <w:t>private initiative on a competitive basis to the maximum extent practicable.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400.</w:t>
      </w:r>
      <w:r>
        <w:rPr>
          <w:rFonts w:eastAsia="Times New Roman"/>
          <w:color w:val="000000" w:themeColor="text1"/>
          <w:u w:color="000000" w:themeColor="text1"/>
        </w:rPr>
        <w:tab/>
        <w:t>(A)</w:t>
      </w:r>
      <w:r>
        <w:rPr>
          <w:rFonts w:eastAsia="Times New Roman"/>
          <w:color w:val="000000" w:themeColor="text1"/>
          <w:u w:color="000000" w:themeColor="text1"/>
        </w:rPr>
        <w:tab/>
        <w:t>Prior to or in connection with the negotiation of a comprehensive agreement, the department may enter into an interim agreement with a selected responder proposing the development, financing, or operation, or any combination, of the qualified transportation facility.  An interim agreement may permit the private entity to commence activities for which it may be compensated related to the proposed or qualifying transportation facility, including project planning and development, advance right</w:t>
      </w:r>
      <w:r>
        <w:rPr>
          <w:rFonts w:eastAsia="Times New Roman"/>
          <w:color w:val="000000" w:themeColor="text1"/>
          <w:u w:color="000000" w:themeColor="text1"/>
        </w:rPr>
        <w:noBreakHyphen/>
        <w:t>of</w:t>
      </w:r>
      <w:r>
        <w:rPr>
          <w:rFonts w:eastAsia="Times New Roman"/>
          <w:color w:val="000000" w:themeColor="text1"/>
          <w:u w:color="000000" w:themeColor="text1"/>
        </w:rPr>
        <w:noBreakHyphen/>
        <w:t xml:space="preserve">way acquisition, design and engineering, environmental analysis and mitigation, surveys, </w:t>
      </w:r>
      <w:r>
        <w:rPr>
          <w:rFonts w:eastAsia="Times New Roman"/>
          <w:color w:val="000000" w:themeColor="text1"/>
          <w:u w:color="000000" w:themeColor="text1"/>
        </w:rPr>
        <w:lastRenderedPageBreak/>
        <w:t>conducting transportation and revenue studies, and ascertaining the availability of financing for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Entering into an interim agreement is not a condition precedent to entering into a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an interim agreement with multiple responders if the department determines in writing that it is in the public interest to do so.  The department’s determination must be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not enter into an interim agreement until the interim agreement has been approved by the Department of Transportation Commission.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All interim agreements must be transmitted to the General Assembly, the board, and the Governor and must be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 public</w:t>
      </w:r>
      <w:r>
        <w:rPr>
          <w:rFonts w:eastAsia="Times New Roman"/>
          <w:color w:val="000000" w:themeColor="text1"/>
          <w:u w:color="000000" w:themeColor="text1"/>
        </w:rPr>
        <w:noBreakHyphen/>
        <w:t>private initiative may not be undertaken solely pursuant to an interim agreement.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410.</w:t>
      </w:r>
      <w:r>
        <w:rPr>
          <w:rFonts w:eastAsia="Times New Roman"/>
          <w:color w:val="000000" w:themeColor="text1"/>
          <w:u w:color="000000" w:themeColor="text1"/>
        </w:rPr>
        <w:tab/>
        <w:t>(A)</w:t>
      </w:r>
      <w:r>
        <w:rPr>
          <w:rFonts w:eastAsia="Times New Roman"/>
          <w:color w:val="000000" w:themeColor="text1"/>
          <w:u w:color="000000" w:themeColor="text1"/>
        </w:rPr>
        <w:tab/>
        <w:t>The department may enter into a comprehensive agreement under the provisions of this article.  The terms of the comprehensive agreement must: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 in the public interest;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provide that the private entity shall keep the qualifying transportation facility open for use by the members of the public after its initial opening upon payment of the applicable user fees, if any; provided, that the qualifying transportation facility may be temporarily closed because of emergencies or, with the consent of the department, to protect the safety of the public or for reasonable construction or maintenance procedures;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provide: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planning, acquisition, financing, refinancing, development, design, construction, reconstruction, replacement, improvement, maintenance, management, repair, leasing, or operation of a qualifying transportation facility, or any part or function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term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grant, if any, to the private entity of a concession in the qualifying transportation facility and the concession payment, if any, to be paid to the department;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whether user fees will be collected on the qualifying transportation facility and the basis by which the user fees shall be determined and modified, provided that: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 xml:space="preserve">the department shall establish the initial user fee, if any, to be charged to the traveling public for the use of the qualifying transportation facility.  The department may delegate to the private entity the power to periodically revise the user fee to take into account inflation and economic conditions.  Revisions may not exceed a cap contained in the comprehensive agreement.  The cap must be expressed as the increase or decrease in an objective index identified and agreed to by the parties in the comprehensive agreement;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any user fees and user fee adjustments provided in a comprehensive agreement may be computed under a congestion pricing method for the sole purpose of managing traffic flow.</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compensation to the private entity, which may include a reasonable development fee, a reasonable maximum rate of return on investment, and reimbursement of development expenses in the event of termination for convenience by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for the distribution of concession payments;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the guaranteed cost and completion guarantees related to the development or operation, or both, of the qualifying transportation facility and payment of damages for failure to meet the completion guarantee;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a description of the actions the department may take to ensure proper maintenance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remedies for default or non</w:t>
      </w:r>
      <w:r>
        <w:rPr>
          <w:rFonts w:eastAsia="Times New Roman"/>
          <w:color w:val="000000" w:themeColor="text1"/>
          <w:u w:color="000000" w:themeColor="text1"/>
        </w:rPr>
        <w:noBreakHyphen/>
        <w:t xml:space="preserve">performance under the comprehensive agreement and grounds for termination of the comprehensive agreement by the department or private entity;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Pr>
          <w:rFonts w:eastAsia="Times New Roman"/>
          <w:color w:val="000000" w:themeColor="text1"/>
          <w:u w:color="000000" w:themeColor="text1"/>
        </w:rPr>
        <w:tab/>
      </w:r>
      <w:r>
        <w:rPr>
          <w:rFonts w:eastAsia="Times New Roman"/>
          <w:color w:val="000000" w:themeColor="text1"/>
          <w:u w:color="000000" w:themeColor="text1"/>
        </w:rPr>
        <w:tab/>
        <w:t>procedures for amendment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Pr>
          <w:rFonts w:eastAsia="Times New Roman"/>
          <w:color w:val="000000" w:themeColor="text1"/>
          <w:u w:color="000000" w:themeColor="text1"/>
        </w:rPr>
        <w:tab/>
        <w:t>the accounting and auditing standards to be used to evaluate progress on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Pr>
          <w:rFonts w:eastAsia="Times New Roman"/>
          <w:color w:val="000000" w:themeColor="text1"/>
          <w:u w:color="000000" w:themeColor="text1"/>
        </w:rPr>
        <w:tab/>
        <w:t>which party will assume responsibility for specific project elements and the timing of the assumption of responsibility;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(m)</w:t>
      </w:r>
      <w:r>
        <w:rPr>
          <w:rFonts w:eastAsia="Times New Roman"/>
          <w:color w:val="000000" w:themeColor="text1"/>
          <w:u w:color="000000" w:themeColor="text1"/>
        </w:rPr>
        <w:tab/>
        <w:t>any other terms and provisions that the department deems reasonable, necessary or appropriate, including provisions for revenue sources other than user fees.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comprehensive agreement the department may agree to make grants or loans for the development or operation, or both, of the qualifying transportation facility from time to time from amounts received from the federal government or any agency or instrumentality of the federal government.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color w:val="000000" w:themeColor="text1"/>
          <w:u w:color="000000" w:themeColor="text1"/>
        </w:rPr>
        <w:t xml:space="preserve">Any comprehensive agreement that the department intends to execute may not contain terms, conditions, or other provisions </w:t>
      </w:r>
      <w:r>
        <w:rPr>
          <w:rFonts w:eastAsia="Times New Roman"/>
          <w:color w:val="000000" w:themeColor="text1"/>
          <w:u w:color="000000" w:themeColor="text1"/>
        </w:rPr>
        <w:lastRenderedPageBreak/>
        <w:t>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comprehensive agreement.  An executed comprehensive agreement is void ab initio if it contains any material deviations.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execution of a comprehensive agreement terminates interim agreements between the department and the other party to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department may not enter into a comprehensive agreement until the comprehensive agreement has been approved by the Department of Transportation Commission.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All comprehensive agreements must be transmitted to the General Assembly, the board, and the Governor and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 responder with whom the department chose not to enter into a comprehensive agreement may appeal that decision to the Circuit Court of Richland County.  When reviewing the contract award decision, the circuit court must apply an abuse of discretion standard.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420.</w:t>
      </w:r>
      <w:r>
        <w:rPr>
          <w:color w:val="000000" w:themeColor="text1"/>
          <w:u w:color="000000" w:themeColor="text1"/>
        </w:rPr>
        <w:tab/>
        <w:t>The department shall own fee simple title to the qualifying transportation facility.  Notwithstanding any law to the contrary, however, pursuant to the terms of a comprehensive agreement the department may grant to a private entity a concession for the purpose of the development or operation, or both, of a qualified transportation facility.  The department’s grant of a concession to a private entity for a qualifying transportation facility must be open for public use, enjoyment, safety, and welfare.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Upon the occurrence, and during the continuation of a material default by an operator, not related to an force majure occurrence, the department may: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elect to take over the transportation facility, including the succession of all right, title, and interest in the transportation facility;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terminate the public</w:t>
      </w:r>
      <w:r>
        <w:rPr>
          <w:color w:val="000000" w:themeColor="text1"/>
          <w:u w:color="000000" w:themeColor="text1"/>
        </w:rPr>
        <w:noBreakHyphen/>
        <w:t>private agreement and exercise any other available rights and remedies.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that the department elects to take over the a transportation facility pursuant to subsection (A),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must develop and operate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must comply with service contracts;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may impose user fees for the use of the facility;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may solicit proposals for the maintenance and operation of the transportation facility pursuant to the provisions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and a private entity may agree to waive the provisions of this section in a comprehensive agreement and negotiate different remedies for material default provided that the negotiated remedies protect the public’s interest in the qualified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defense under this clause.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440.</w:t>
      </w:r>
      <w:r>
        <w:rPr>
          <w:rFonts w:eastAsia="Times New Roman"/>
          <w:color w:val="000000" w:themeColor="text1"/>
          <w:u w:color="000000" w:themeColor="text1"/>
        </w:rPr>
        <w:tab/>
        <w:t>(A)</w:t>
      </w:r>
      <w:r>
        <w:rPr>
          <w:rFonts w:eastAsia="Times New Roman"/>
          <w:color w:val="000000" w:themeColor="text1"/>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State assents to any federal requirements, conditions, or terms of any federal funding accepted by the department under this section.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agreements or other arrangements with the United States or any of its agencies that may be necessary for carrying out the purposes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Any qualifying transportation facility may be financed in whole or in part by contribution of any funds or property made by any private entity.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may combine federal, state, local, and private funds to finance a qualifying transportation facility under this article.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450.</w:t>
      </w:r>
      <w:r>
        <w:rPr>
          <w:color w:val="000000" w:themeColor="text1"/>
          <w:u w:color="000000" w:themeColor="text1"/>
        </w:rPr>
        <w:tab/>
        <w:t xml:space="preserve">Any financing of the project may be in such amounts and upon such terms and conditions as may be determined by the department and a private entity in the comprehensive agreement.  The department and the private entity may use any and all revenues that may be available to them and </w:t>
      </w:r>
      <w:r>
        <w:rPr>
          <w:color w:val="000000" w:themeColor="text1"/>
          <w:u w:color="000000" w:themeColor="text1"/>
        </w:rPr>
        <w:lastRenderedPageBreak/>
        <w:t>may, to the fullest extent permitted by applicable law, issue debt, equity, or other securities or obligations.  This article does not create any additional bonding authority for the department.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460.</w:t>
      </w:r>
      <w:r>
        <w:rPr>
          <w:color w:val="000000" w:themeColor="text1"/>
          <w:u w:color="000000" w:themeColor="text1"/>
        </w:rPr>
        <w:tab/>
        <w:t>The department may exercise the power of eminent domain to acquire property, rights of way or other rights in property for transportation projects that are part of a public</w:t>
      </w:r>
      <w:r>
        <w:rPr>
          <w:color w:val="000000" w:themeColor="text1"/>
          <w:u w:color="000000" w:themeColor="text1"/>
        </w:rPr>
        <w:noBreakHyphen/>
        <w:t>private initiative.  Fee simple title to such property shall be held by and in the name of the department.  Any concession granted to a private entity pursuant to a comprehensive agreement under the terms of this article shall require the transportation facility to be open for public use and enjoyment.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470.</w:t>
      </w:r>
      <w:r>
        <w:rPr>
          <w:rFonts w:eastAsia="Times New Roman"/>
          <w:color w:val="000000" w:themeColor="text1"/>
          <w:u w:color="000000" w:themeColor="text1"/>
        </w:rPr>
        <w:tab/>
        <w:t>(A)</w:t>
      </w:r>
      <w:r>
        <w:rPr>
          <w:rFonts w:eastAsia="Times New Roman"/>
          <w:color w:val="000000" w:themeColor="text1"/>
          <w:u w:color="000000" w:themeColor="text1"/>
        </w:rPr>
        <w:tab/>
        <w:t>All state law enforcement officers and law enforcement officers of an affected jurisdiction shall have the same powers and jurisdiction within the limits of the qualifying transportation facility as they have in their respective areas of jurisdiction and access to the qualifying transportation facility at any time for the purpose of exercising those powers and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traffic and motor vehicle laws of the State or, if applicable, any affected jurisdiction shall be the same on the qualifying transportation facility as those laws applied to conduct on similar transportation facilities in the State or affected area.</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Punishment for violations of traffic and motor vehicle laws of the State or, if applicable, any affected area on the qualifying transportation facility shall be as prescribed by law for conduct occurring on similar transportation facilities in the State or local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Collection of user fees by the private entity may be made pursuant to Article 9, Chapter 3, Title 57.</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480.</w:t>
      </w:r>
      <w:r>
        <w:rPr>
          <w:color w:val="000000" w:themeColor="text1"/>
          <w:u w:color="000000" w:themeColor="text1"/>
        </w:rPr>
        <w:tab/>
        <w:t>Participation in a report or study that is later used in the preparation of design requirements for a project does not disqualify a private entity from responding to a request for qualifications or request for proposal on a construction management at</w:t>
      </w:r>
      <w:r>
        <w:rPr>
          <w:color w:val="000000" w:themeColor="text1"/>
          <w:u w:color="000000" w:themeColor="text1"/>
        </w:rPr>
        <w:noBreakHyphen/>
        <w:t>risk, design</w:t>
      </w:r>
      <w:r>
        <w:rPr>
          <w:color w:val="000000" w:themeColor="text1"/>
          <w:u w:color="000000" w:themeColor="text1"/>
        </w:rPr>
        <w:noBreakHyphen/>
        <w:t>build</w:t>
      </w:r>
      <w:r>
        <w:rPr>
          <w:color w:val="000000" w:themeColor="text1"/>
          <w:u w:color="000000" w:themeColor="text1"/>
        </w:rPr>
        <w:noBreakHyphen/>
        <w:t>operate</w:t>
      </w:r>
      <w:r>
        <w:rPr>
          <w:color w:val="000000" w:themeColor="text1"/>
          <w:u w:color="000000" w:themeColor="text1"/>
        </w:rPr>
        <w:noBreakHyphen/>
        <w:t>maintain, or design</w:t>
      </w:r>
      <w:r>
        <w:rPr>
          <w:color w:val="000000" w:themeColor="text1"/>
          <w:u w:color="000000" w:themeColor="text1"/>
        </w:rPr>
        <w:noBreakHyphen/>
        <w:t>build</w:t>
      </w:r>
      <w:r>
        <w:rPr>
          <w:color w:val="000000" w:themeColor="text1"/>
          <w:u w:color="000000" w:themeColor="text1"/>
        </w:rPr>
        <w:noBreakHyphen/>
        <w:t>finance</w:t>
      </w:r>
      <w:r>
        <w:rPr>
          <w:color w:val="000000" w:themeColor="text1"/>
          <w:u w:color="000000" w:themeColor="text1"/>
        </w:rPr>
        <w:noBreakHyphen/>
        <w:t>operate</w:t>
      </w:r>
      <w:r>
        <w:rPr>
          <w:color w:val="000000" w:themeColor="text1"/>
          <w:u w:color="000000" w:themeColor="text1"/>
        </w:rPr>
        <w:noBreakHyphen/>
        <w:t>maintain procurement unless the participation provides the business with a substantial competitive advantage.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490.</w:t>
      </w:r>
      <w:r>
        <w:rPr>
          <w:color w:val="000000" w:themeColor="text1"/>
          <w:u w:color="000000" w:themeColor="text1"/>
        </w:rPr>
        <w:tab/>
        <w:t>(A)</w:t>
      </w:r>
      <w:r>
        <w:rPr>
          <w:color w:val="000000" w:themeColor="text1"/>
          <w:u w:color="000000" w:themeColor="text1"/>
        </w:rPr>
        <w:tab/>
        <w:t xml:space="preserve">Interim agreements and comprehensive agreements may contain provisions that require private entities to </w:t>
      </w:r>
      <w:r>
        <w:rPr>
          <w:color w:val="000000" w:themeColor="text1"/>
          <w:u w:color="000000" w:themeColor="text1"/>
        </w:rPr>
        <w:lastRenderedPageBreak/>
        <w:t>obtain appropriate errors and omissions insurance to cover architectural and engineering services.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require one or more of the following forms of security to assure timely, faithful, and uninterrupted provisions of operations and maintenance services procured separately or as one element of another project delivery method: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operations period surety bonds that secure the performance of the private entity’s operations and maintenance obligations;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letters of credit in an amount appropriate to cover the cost of the department preventing transportation infrastructure service interruptions for a period of up to twelve months;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500.</w:t>
      </w:r>
      <w:r>
        <w:rPr>
          <w:color w:val="000000" w:themeColor="text1"/>
          <w:u w:color="000000" w:themeColor="text1"/>
        </w:rPr>
        <w:tab/>
        <w:t>An operator under this article and any utility whose facility is to be crossed or relocated shall cooperate fully in planning and arranging the manner of the crossing or relocation of the utility facility.</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510.</w:t>
      </w:r>
      <w:r>
        <w:rPr>
          <w:rFonts w:eastAsia="Times New Roman"/>
          <w:color w:val="000000" w:themeColor="text1"/>
          <w:u w:color="000000" w:themeColor="text1"/>
        </w:rPr>
        <w:tab/>
        <w:t>Nothing in this article shall be construed or deemed to limit any waiver of the sovereign immunity of the State or any officer or employee of the State with respect to the participation in or approval of all or any part of the qualifying transportation facility or its operation.</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520.</w:t>
      </w:r>
      <w:r>
        <w:rPr>
          <w:rFonts w:eastAsia="Times New Roman"/>
          <w:color w:val="000000" w:themeColor="text1"/>
          <w:u w:color="000000" w:themeColor="text1"/>
        </w:rPr>
        <w:tab/>
        <w:t>Interim agreements, comprehensive agreements, other contracts permitted or required by this article, and other activities associated with the procurement methods permitted by this chapter are not subject to the provisions of Section 40</w:t>
      </w:r>
      <w:r>
        <w:rPr>
          <w:rFonts w:eastAsia="Times New Roman"/>
          <w:color w:val="000000" w:themeColor="text1"/>
          <w:u w:color="000000" w:themeColor="text1"/>
        </w:rPr>
        <w:noBreakHyphen/>
        <w:t>11</w:t>
      </w:r>
      <w:r>
        <w:rPr>
          <w:rFonts w:eastAsia="Times New Roman"/>
          <w:color w:val="000000" w:themeColor="text1"/>
          <w:u w:color="000000" w:themeColor="text1"/>
        </w:rPr>
        <w:noBreakHyphen/>
        <w:t>200 or Chapter 35, Title 11.</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530.</w:t>
      </w:r>
      <w:r>
        <w:rPr>
          <w:rFonts w:eastAsia="Times New Roman"/>
          <w:color w:val="000000" w:themeColor="text1"/>
          <w:u w:color="000000" w:themeColor="text1"/>
        </w:rPr>
        <w:tab/>
        <w:t>Interim and comprehensive agreements may not be assigned, transferred, or sold without the prior written consent of the Department of Transportation Commission.  The commission may not consent to a transfer, assignment, or sale unless it is in the public interest.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540.</w:t>
      </w:r>
      <w:r>
        <w:rPr>
          <w:rFonts w:eastAsia="Times New Roman"/>
          <w:color w:val="000000" w:themeColor="text1"/>
          <w:u w:color="000000" w:themeColor="text1"/>
        </w:rPr>
        <w:tab/>
      </w:r>
      <w:r>
        <w:rPr>
          <w:rFonts w:eastAsia="Times New Roman"/>
          <w:color w:val="000000" w:themeColor="text1"/>
          <w:szCs w:val="24"/>
          <w:u w:color="000000" w:themeColor="text1"/>
        </w:rPr>
        <w:t xml:space="preserve">The department may </w:t>
      </w:r>
      <w:r>
        <w:rPr>
          <w:rFonts w:eastAsia="Times New Roman"/>
          <w:bCs/>
          <w:color w:val="000000" w:themeColor="text1"/>
          <w:szCs w:val="24"/>
          <w:u w:color="000000" w:themeColor="text1"/>
        </w:rPr>
        <w:t>employ consultants and other specialists</w:t>
      </w:r>
      <w:r>
        <w:rPr>
          <w:rFonts w:eastAsia="Times New Roman"/>
          <w:color w:val="000000" w:themeColor="text1"/>
          <w:szCs w:val="24"/>
          <w:u w:color="000000" w:themeColor="text1"/>
        </w:rPr>
        <w:t xml:space="preserve"> as may be necessary to carry out the duties and functions of this article.  Any consultants or specialists hired by the </w:t>
      </w:r>
      <w:r>
        <w:rPr>
          <w:rFonts w:eastAsia="Times New Roman"/>
          <w:color w:val="000000" w:themeColor="text1"/>
          <w:szCs w:val="24"/>
          <w:u w:color="000000" w:themeColor="text1"/>
        </w:rPr>
        <w:lastRenderedPageBreak/>
        <w:t xml:space="preserve">department are subject to the conflict of interest provisions contained in the State Ethics Act.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550.</w:t>
      </w:r>
      <w:r>
        <w:rPr>
          <w:rFonts w:eastAsia="Times New Roman"/>
          <w:color w:val="000000" w:themeColor="text1"/>
          <w:u w:color="000000" w:themeColor="text1"/>
        </w:rPr>
        <w:tab/>
        <w:t>The department must adopt rules and regulations to carry out the provisions of this article as it deems necessary or appropriate.”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Chapter 3, Title 57 of the 1976 Code is amended by adding:</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9</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Toll Roads, Use of Tolls, and Collection of Revenue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900.</w:t>
      </w:r>
      <w:r>
        <w:rPr>
          <w:color w:val="000000" w:themeColor="text1"/>
          <w:u w:color="000000" w:themeColor="text1"/>
        </w:rPr>
        <w:tab/>
        <w:t>As used in this title, the following terms shall have the following meanings: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shall mean the South Carolina Department of Transportation.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‘Toll roads’ shall mean: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turnpike project or facility, as defined in Article 9, Chapter 5, Title 57, constructed by the department pursuant to the provisions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transportation facility constructed by the department under a partnership agreement pursuant to Section 57</w:t>
      </w:r>
      <w:r>
        <w:rPr>
          <w:color w:val="000000" w:themeColor="text1"/>
          <w:u w:color="000000" w:themeColor="text1"/>
        </w:rPr>
        <w:noBreakHyphen/>
        <w:t>3</w:t>
      </w:r>
      <w:r>
        <w:rPr>
          <w:color w:val="000000" w:themeColor="text1"/>
          <w:u w:color="000000" w:themeColor="text1"/>
        </w:rPr>
        <w:noBreakHyphen/>
        <w:t xml:space="preserve">200 on which a toll is charged; 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qualifying transportation facility constructed by a private entity pursuant to the provisions of Article 3, Chapter 3, Title 57 on which a user fee is charged.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‘Tolls’ shall mean the tolls, charges, or user fees imposed for the use of a toll road.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910.</w:t>
      </w:r>
      <w:r>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920.</w:t>
      </w:r>
      <w:r>
        <w:rPr>
          <w:color w:val="000000" w:themeColor="text1"/>
          <w:u w:color="000000" w:themeColor="text1"/>
        </w:rPr>
        <w:tab/>
        <w:t>Notwithstanding another provision of law, the department may impose and collect a toll on the proposed Interstate 73 corridor upon completion of this highway project.  This toll must not be imposed upon a state</w:t>
      </w:r>
      <w:r>
        <w:rPr>
          <w:color w:val="000000" w:themeColor="text1"/>
          <w:u w:color="000000" w:themeColor="text1"/>
        </w:rPr>
        <w:noBreakHyphen/>
        <w:t>owned or district</w:t>
      </w:r>
      <w:r>
        <w:rPr>
          <w:color w:val="000000" w:themeColor="text1"/>
          <w:u w:color="000000" w:themeColor="text1"/>
        </w:rPr>
        <w:noBreakHyphen/>
        <w:t>owned school bus, or authorized emergency vehicles as defined in Section 56</w:t>
      </w:r>
      <w:r>
        <w:rPr>
          <w:color w:val="000000" w:themeColor="text1"/>
          <w:u w:color="000000" w:themeColor="text1"/>
        </w:rPr>
        <w:noBreakHyphen/>
        <w:t>5</w:t>
      </w:r>
      <w:r>
        <w:rPr>
          <w:color w:val="000000" w:themeColor="text1"/>
          <w:u w:color="000000" w:themeColor="text1"/>
        </w:rPr>
        <w:noBreakHyphen/>
        <w:t>170.</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930.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‘costs associated with the toll road’ means the costs of acquisition, construction, improving, financing, refinancing, operating, maintaining, or the satisfaction of the obligations of any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or comprehensive agreement under Article 3, Title 3, Chapter 57.</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Tolls imposed and collected on a toll road must only be used to pay for the costs associated with that toll road.  The tolls collected on a toll road must be: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credited to the State Highway Fund to be used for payment of costs associated with the toll road;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retained and applied by the entity or entities developing the toll road pursuant to an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200 or a comprehensive agreement pursuant to </w:t>
      </w:r>
      <w:r>
        <w:rPr>
          <w:color w:val="000000" w:themeColor="text1"/>
          <w:u w:color="000000" w:themeColor="text1"/>
        </w:rPr>
        <w:t>Article 3, Title 3, Chapter 57</w:t>
      </w:r>
      <w:r>
        <w:rPr>
          <w:rFonts w:eastAsia="Times New Roman"/>
          <w:color w:val="000000" w:themeColor="text1"/>
          <w:u w:color="000000" w:themeColor="text1"/>
        </w:rPr>
        <w:t xml:space="preserve">; 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used to service bonded indebtedness for the toll road pursuant to Paragraph 9, Section 13, Article X of the South Carolina Constitution.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Upon repayment of the costs associated with the toll road, the toll charges shall cease.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940.</w:t>
      </w:r>
      <w:r>
        <w:rPr>
          <w:color w:val="000000" w:themeColor="text1"/>
          <w:u w:color="000000" w:themeColor="text1"/>
        </w:rPr>
        <w:tab/>
      </w:r>
      <w:r>
        <w:rPr>
          <w:rFonts w:eastAsia="Times New Roman"/>
          <w:color w:val="000000" w:themeColor="text1"/>
          <w:szCs w:val="24"/>
          <w:u w:color="000000" w:themeColor="text1"/>
        </w:rPr>
        <w:t xml:space="preserve">Any person who uses any turnpike project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950.</w:t>
      </w:r>
      <w:r>
        <w:rPr>
          <w:rFonts w:eastAsia="Times New Roman"/>
          <w:color w:val="000000" w:themeColor="text1"/>
          <w:u w:color="000000" w:themeColor="text1"/>
        </w:rPr>
        <w:tab/>
        <w:t>(A)</w:t>
      </w:r>
      <w:r>
        <w:rPr>
          <w:rFonts w:eastAsia="Times New Roman"/>
          <w:color w:val="000000" w:themeColor="text1"/>
          <w:u w:color="000000" w:themeColor="text1"/>
        </w:rPr>
        <w:tab/>
        <w:t xml:space="preserve">For the purposes of this section only: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‘Department’ shall mean the South Carolina Department of Transportation or the public or private entity operating the toll road pursuant to a comprehensive agreement with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‘Lessor’ means any person, corporation, firm, partnership, agency, association, or organization renting or leasing vehicles to a lessee under a rental agreement, lease, or otherwise </w:t>
      </w:r>
      <w:r>
        <w:rPr>
          <w:rFonts w:eastAsia="Times New Roman"/>
          <w:color w:val="000000" w:themeColor="text1"/>
          <w:u w:color="000000" w:themeColor="text1"/>
        </w:rPr>
        <w:lastRenderedPageBreak/>
        <w:t xml:space="preserve">wherein the said lessee has the exclusive use of the vehicle for any period of time.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‘Owner’ means a person or an entity who, at the time of a toll violation and with respect to the vehicle involved in the violation, is the registrant or co</w:t>
      </w:r>
      <w:r>
        <w:rPr>
          <w:rFonts w:eastAsia="Times New Roman"/>
          <w:color w:val="000000" w:themeColor="text1"/>
          <w:u w:color="000000" w:themeColor="text1"/>
        </w:rPr>
        <w:noBreakHyphen/>
        <w:t xml:space="preserve">registrant of the vehicle with the South Carolina Department of Motor Vehicles or another state, territory, district, province, nation, or jurisdiction.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‘Photo</w:t>
      </w:r>
      <w:r>
        <w:rPr>
          <w:rFonts w:eastAsia="Times New Roman"/>
          <w:color w:val="000000" w:themeColor="text1"/>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‘Toll violation’ means the passage of a vehicle through a toll collection point without payment of the required toll.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‘Vehicle’ means a device in, upon, or by which a person or property is or may be transported or drawn upon a highway, except devices used exclusively upon stationary rails or tracks.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shall have a lien upon the vehicle for the amount of the toll and may take and retain possession of the vehicle until the lien is satisfied.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Pr>
          <w:rFonts w:eastAsia="Times New Roman"/>
          <w:color w:val="000000" w:themeColor="text1"/>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The department or its authorized agent may assess and collect administrative fees of: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not more than ten dollars for the first toll violation within a period of one year;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not more than twenty</w:t>
      </w:r>
      <w:r>
        <w:rPr>
          <w:rFonts w:eastAsia="Times New Roman"/>
          <w:color w:val="000000" w:themeColor="text1"/>
          <w:u w:color="000000" w:themeColor="text1"/>
        </w:rPr>
        <w:noBreakHyphen/>
        <w:t xml:space="preserve">five dollars for each subsequent toll violation within a period of one year.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of Motor Vehicles shall suspend the registration of the vehicle that was operated when the toll was not paid and deny the vehicle’s registration or reregistration pursuant to Section 56</w:t>
      </w:r>
      <w:r>
        <w:rPr>
          <w:rFonts w:eastAsia="Times New Roman"/>
          <w:color w:val="000000" w:themeColor="text1"/>
          <w:u w:color="000000" w:themeColor="text1"/>
        </w:rPr>
        <w:noBreakHyphen/>
        <w:t>3</w:t>
      </w:r>
      <w:r>
        <w:rPr>
          <w:rFonts w:eastAsia="Times New Roman"/>
          <w:color w:val="000000" w:themeColor="text1"/>
          <w:u w:color="000000" w:themeColor="text1"/>
        </w:rPr>
        <w:noBreakHyphen/>
        <w:t>1335.  The suspension shall remain in effect until the judgment is satisfied and evidence of its satisfaction has been presented to the Department of Motor Vehicles and the authorized agent.  An owner or operator who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is not liable for the penalty imposed by this subsection.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an imposition of liability pursuant to this section must be based upon a preponderance of evidence submitted and is not a conviction as an operator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 xml:space="preserve">The department or its authorized agent shall send: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 ‘First Notice to Pay Toll’ to the owner or operator of a vehicle which, on one occasion in any twelve</w:t>
      </w:r>
      <w:r>
        <w:rPr>
          <w:rFonts w:eastAsia="Times New Roman"/>
          <w:color w:val="000000" w:themeColor="text1"/>
          <w:u w:color="000000" w:themeColor="text1"/>
        </w:rPr>
        <w:noBreakHyphen/>
        <w:t xml:space="preserve">month period, is identified as having been involved in a toll violation.  The first </w:t>
      </w:r>
      <w:r>
        <w:rPr>
          <w:rFonts w:eastAsia="Times New Roman"/>
          <w:color w:val="000000" w:themeColor="text1"/>
          <w:u w:color="000000" w:themeColor="text1"/>
        </w:rPr>
        <w:lastRenderedPageBreak/>
        <w:t xml:space="preserve">notice must require payment to the department of the required toll, plus an administrative fee as provided for in subsection (D), within thirty days of the mailing of the notice;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‘Second Notice to Pay Toll’ to the owner or operator of a vehicle which is identified as having been involved in a second toll violation in a twelve</w:t>
      </w:r>
      <w:r>
        <w:rPr>
          <w:rFonts w:eastAsia="Times New Roman"/>
          <w:color w:val="000000" w:themeColor="text1"/>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 ‘Failure to Pay a Toll’ citation to the owner or operator of a vehicle which is identified as having been involved in a third toll violation in a twelve</w:t>
      </w:r>
      <w:r>
        <w:rPr>
          <w:rFonts w:eastAsia="Times New Roman"/>
          <w:color w:val="000000" w:themeColor="text1"/>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color w:val="000000" w:themeColor="text1"/>
          <w:u w:color="000000" w:themeColor="text1"/>
        </w:rPr>
        <w:noBreakHyphen/>
        <w:t xml:space="preserve">five dollars for each violation, within thirty days, or the recipient’s appearance in magistrate’s court of the county in which the violation occurred or the municipal court of the city in which the violation has occurred to contest the citation.  A ‘Failure to Pay a Toll’ citation constitutes the summons and complaint for an action to recover the toll and all applicable fees allowed pursuant to this section;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notwithstanding another provision of law, the notices and citation required by subsection (G) by first</w:t>
      </w:r>
      <w:r>
        <w:rPr>
          <w:rFonts w:eastAsia="Times New Roman"/>
          <w:color w:val="000000" w:themeColor="text1"/>
          <w:u w:color="000000" w:themeColor="text1"/>
        </w:rPr>
        <w:noBreakHyphen/>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the notices and citation required by this subsection must contain the following information: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 xml:space="preserve">the name and address of the person or entity alleged to be liable for a failure to pay a toll pursuant to this 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 xml:space="preserve">the registration number of the vehicle involved in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location where the toll violation took place;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 xml:space="preserve">the date and time of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the identification number of the photo</w:t>
      </w:r>
      <w:r>
        <w:rPr>
          <w:rFonts w:eastAsia="Times New Roman"/>
          <w:color w:val="000000" w:themeColor="text1"/>
          <w:u w:color="000000" w:themeColor="text1"/>
        </w:rPr>
        <w:noBreakHyphen/>
        <w:t xml:space="preserve">monitoring system which recorded the violation or other document locator number;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information advising of the manner and time in which liability may be contested;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 xml:space="preserve">a warning advising that failure to contest liability in the manner and time provided in this section is an admission of liability;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 xml:space="preserve">information advising that failure to pay a toll may result in the suspension of vehicle registration and that a lien may be levied on the vehicle.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If a vehicle owner receives a notice or citation pursuant to this section for a period during which the vehicle involved in the toll violation was: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color w:val="000000" w:themeColor="text1"/>
          <w:u w:color="000000" w:themeColor="text1"/>
        </w:rPr>
        <w:noBreakHyphen/>
        <w:t>class mail to the department, its agent, or the magistrate’s court or the municipal court having jurisdiction of the citation within thirty days after receipt of the notices or citation, is sufficient;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color w:val="000000" w:themeColor="text1"/>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t>
      </w:r>
      <w:r>
        <w:rPr>
          <w:rFonts w:eastAsia="Times New Roman"/>
          <w:color w:val="000000" w:themeColor="text1"/>
          <w:u w:color="000000" w:themeColor="text1"/>
        </w:rPr>
        <w:lastRenderedPageBreak/>
        <w:t xml:space="preserve">within thirty days after receipt of a copy of the rental, lease, or other contract document.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(I)</w:t>
      </w:r>
      <w:r>
        <w:rPr>
          <w:rFonts w:eastAsia="Times New Roman"/>
          <w:color w:val="000000" w:themeColor="text1"/>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(J)</w:t>
      </w:r>
      <w:r>
        <w:rPr>
          <w:rFonts w:eastAsia="Times New Roman"/>
          <w:color w:val="000000" w:themeColor="text1"/>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(K)</w:t>
      </w:r>
      <w:r>
        <w:rPr>
          <w:rFonts w:eastAsia="Times New Roman"/>
          <w:color w:val="000000" w:themeColor="text1"/>
          <w:u w:color="000000" w:themeColor="text1"/>
        </w:rPr>
        <w:tab/>
        <w:t>An owner of a vehicle is not liable for a penalty imposed pursuant to this section if the operator of the vehicle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for the same incident.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(L)</w:t>
      </w:r>
      <w:r>
        <w:rPr>
          <w:rFonts w:eastAsia="Times New Roman"/>
          <w:color w:val="000000" w:themeColor="text1"/>
          <w:u w:color="000000" w:themeColor="text1"/>
        </w:rPr>
        <w:tab/>
        <w:t xml:space="preserve">Where electronic toll collection systems are utilized: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 person who would like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holder’s agreement.  The terms of the account holder’s agreement must be established by the department;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notwithstanding another provision of law, all information, data, photographs, microphotographs, videotape, or </w:t>
      </w:r>
      <w:r>
        <w:rPr>
          <w:rFonts w:eastAsia="Times New Roman"/>
          <w:color w:val="000000" w:themeColor="text1"/>
          <w:u w:color="000000" w:themeColor="text1"/>
        </w:rPr>
        <w:lastRenderedPageBreak/>
        <w:t xml:space="preserve">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(M)</w:t>
      </w:r>
      <w:r>
        <w:rPr>
          <w:rFonts w:eastAsia="Times New Roman"/>
          <w:color w:val="000000" w:themeColor="text1"/>
          <w:u w:color="000000" w:themeColor="text1"/>
        </w:rPr>
        <w:tab/>
        <w:t>Notwithstanding any other provision of law, school buses transporting school children for a school event and authorized emergency vehicles as defined in 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170 shall be exempt from the payment of any tolls.”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w:t>
      </w:r>
      <w:r>
        <w:rPr>
          <w:rFonts w:eastAsia="Times New Roman"/>
          <w:color w:val="000000" w:themeColor="text1"/>
          <w:u w:color="000000" w:themeColor="text1"/>
        </w:rPr>
        <w:tab/>
      </w:r>
      <w:r>
        <w:rPr>
          <w:rFonts w:eastAsia="Times New Roman"/>
          <w:strike/>
          <w:color w:val="000000" w:themeColor="text1"/>
          <w:u w:color="000000" w:themeColor="text1"/>
        </w:rPr>
        <w:t>(a)</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strike/>
          <w:color w:val="000000" w:themeColor="text1"/>
          <w:u w:color="000000" w:themeColor="text1"/>
        </w:rPr>
        <w:t>The Department of Transportation shall require that the contractor on every public highway construction contract, exceeding ten thousand dollars, furnish the Department of Transportation, county, or road district the following bonds, which shall become binding upon the award of the contract to such contractor:</w:t>
      </w:r>
      <w:r>
        <w:rPr>
          <w:rFonts w:eastAsia="Times New Roman"/>
          <w:color w:val="000000" w:themeColor="text1"/>
          <w:u w:color="000000" w:themeColor="text1"/>
        </w:rPr>
        <w:t xml:space="preserve"> </w:t>
      </w:r>
      <w:r>
        <w:rPr>
          <w:rFonts w:eastAsia="Times New Roman"/>
          <w:color w:val="000000" w:themeColor="text1"/>
          <w:u w:val="single" w:color="000000" w:themeColor="text1"/>
        </w:rPr>
        <w:t>When the Department of Transportation awards a construction, design</w:t>
      </w:r>
      <w:r>
        <w:rPr>
          <w:rFonts w:eastAsia="Times New Roman"/>
          <w:color w:val="000000" w:themeColor="text1"/>
          <w:u w:val="single" w:color="000000" w:themeColor="text1"/>
        </w:rPr>
        <w:noBreakHyphen/>
        <w:t>build,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maintain, or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finance</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 xml:space="preserve"> maintain contract in excess of ten thousand dollars, the following bonds shall be delivered to the department and shall become binding on the parties upon execution of the contract: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strike/>
          <w:color w:val="000000" w:themeColor="text1"/>
          <w:u w:color="000000" w:themeColor="text1"/>
        </w:rPr>
        <w:t>A performance and indemnity bond with a surety or sureties satisfactory to the authority awarding the contract, and in the full amount of the contract, and in no case less than ten thousand dollars, for the protection of the Department of Transportation, county, or road district.</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performance bond satisfactory to the department, executed by a surety company authorized to do business in South Carolina or otherwise secured in a manner satisfactory to the department, in an amount equal to one hundred percent of the portion of the contract price that does not include the cost of warranties, operation, maintenance, and finance;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strike/>
          <w:color w:val="000000" w:themeColor="text1"/>
          <w:u w:color="000000" w:themeColor="text1"/>
        </w:rPr>
        <w:t>A payment bond with a surety or sureties satisfactory to the awarding authority, and in the amount of not less than fifty per cent of the contract, for the protection of all persons supplying labor and materials in the prosecution of work provided for in the contract for the use of each such person.</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payment bond satisfactory to the department, executed by a surety company </w:t>
      </w:r>
      <w:r>
        <w:rPr>
          <w:rFonts w:eastAsia="Times New Roman"/>
          <w:color w:val="000000" w:themeColor="text1"/>
          <w:u w:val="single" w:color="000000" w:themeColor="text1"/>
        </w:rPr>
        <w:lastRenderedPageBreak/>
        <w:t>authorized to do business in South Carolina or otherwise secured in a manner satisfactory to the department, for the protection of all persons supplying labor and material for use on the project in the performance of the construction work provided for in the contract, in an amount equal to one hundred percent of the portion of the contract price that does not include the cost of warranties, operation, maintenance, and finance.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(b)</w:t>
      </w:r>
      <w:r>
        <w:rPr>
          <w:rFonts w:eastAsia="Times New Roman"/>
          <w:color w:val="000000" w:themeColor="text1"/>
          <w:u w:val="single" w:color="000000" w:themeColor="text1"/>
        </w:rPr>
        <w:t>(B)</w:t>
      </w:r>
      <w:r>
        <w:rPr>
          <w:rFonts w:eastAsia="Times New Roman"/>
          <w:color w:val="000000" w:themeColor="text1"/>
          <w:u w:color="000000" w:themeColor="text1"/>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shall be personally served or sent by fax or sent by electronic mail or sent by registered or certified mail, postage prepaid,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 xml:space="preserve">For purposes of this section, ‘bonded contractor’ means the contractor or subcontractor furnishing the payment bond, and ‘remote claimant’ means a person having a direct contractual relationship with a subcontractor, but no contractual relationship expressed or implied with the bonded contractor.  No suit under this section shall be commenced after the expiration of one year after the date of the final settlement of the contract.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(c)</w:t>
      </w:r>
      <w:r>
        <w:rPr>
          <w:rFonts w:eastAsia="Times New Roman"/>
          <w:color w:val="000000" w:themeColor="text1"/>
          <w:u w:val="single" w:color="000000" w:themeColor="text1"/>
        </w:rPr>
        <w:t>(C)</w:t>
      </w:r>
      <w:r>
        <w:rPr>
          <w:rFonts w:eastAsia="Times New Roman"/>
          <w:color w:val="000000" w:themeColor="text1"/>
          <w:u w:color="000000" w:themeColor="text1"/>
        </w:rPr>
        <w:tab/>
        <w:t xml:space="preserve">Nothing in this section shall be construed to limit the authority of </w:t>
      </w:r>
      <w:r>
        <w:rPr>
          <w:rFonts w:eastAsia="Times New Roman"/>
          <w:strike/>
          <w:color w:val="000000" w:themeColor="text1"/>
          <w:u w:color="000000" w:themeColor="text1"/>
        </w:rPr>
        <w:t>any contracting authority</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w:t>
      </w:r>
      <w:r>
        <w:rPr>
          <w:rFonts w:eastAsia="Times New Roman"/>
          <w:color w:val="000000" w:themeColor="text1"/>
          <w:u w:color="000000" w:themeColor="text1"/>
        </w:rPr>
        <w:t xml:space="preserve"> to require a performance bond or other security </w:t>
      </w:r>
      <w:r>
        <w:rPr>
          <w:rFonts w:eastAsia="Times New Roman"/>
          <w:color w:val="000000" w:themeColor="text1"/>
          <w:u w:val="single" w:color="000000" w:themeColor="text1"/>
        </w:rPr>
        <w:t>acceptable to the department</w:t>
      </w:r>
      <w:r>
        <w:rPr>
          <w:rFonts w:eastAsia="Times New Roman"/>
          <w:color w:val="000000" w:themeColor="text1"/>
          <w:u w:color="000000" w:themeColor="text1"/>
        </w:rPr>
        <w:t xml:space="preserve"> in addition to those specified in this section.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(d)</w:t>
      </w:r>
      <w:r>
        <w:rPr>
          <w:rFonts w:eastAsia="Times New Roman"/>
          <w:color w:val="000000" w:themeColor="text1"/>
          <w:u w:val="single" w:color="000000" w:themeColor="text1"/>
        </w:rPr>
        <w:t>(D)</w:t>
      </w:r>
      <w:r>
        <w:rPr>
          <w:rFonts w:eastAsia="Times New Roman"/>
          <w:color w:val="000000" w:themeColor="text1"/>
          <w:u w:color="000000" w:themeColor="text1"/>
        </w:rPr>
        <w:tab/>
        <w:t xml:space="preserve">If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enters into a public highway construction contract exceeding ten thousand dollars and requires that the contractor furnish a performance </w:t>
      </w:r>
      <w:r>
        <w:rPr>
          <w:rFonts w:eastAsia="Times New Roman"/>
          <w:strike/>
          <w:color w:val="000000" w:themeColor="text1"/>
          <w:u w:color="000000" w:themeColor="text1"/>
        </w:rPr>
        <w:t>and indemnity bond,</w:t>
      </w:r>
      <w:r>
        <w:rPr>
          <w:rFonts w:eastAsia="Times New Roman"/>
          <w:color w:val="000000" w:themeColor="text1"/>
          <w:u w:color="000000" w:themeColor="text1"/>
        </w:rPr>
        <w:t xml:space="preserve"> or a payment bond, or both of them, the department</w:t>
      </w:r>
      <w:r>
        <w:rPr>
          <w:rFonts w:eastAsia="Times New Roman"/>
          <w:strike/>
          <w:color w:val="000000" w:themeColor="text1"/>
          <w:u w:color="000000" w:themeColor="text1"/>
        </w:rPr>
        <w:t>, the county, or the road district</w:t>
      </w:r>
      <w:r>
        <w:rPr>
          <w:rFonts w:eastAsia="Times New Roman"/>
          <w:color w:val="000000" w:themeColor="text1"/>
          <w:u w:color="000000" w:themeColor="text1"/>
        </w:rPr>
        <w:t xml:space="preserve"> may not exact that the surety bond be furnished by a particular surety company or through a particular agent or broker.”</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w:t>
      </w:r>
      <w:r>
        <w:rPr>
          <w:rFonts w:eastAsia="Times New Roman"/>
          <w:color w:val="000000" w:themeColor="text1"/>
          <w:u w:color="000000" w:themeColor="text1"/>
        </w:rPr>
        <w:tab/>
        <w:t xml:space="preserve">From the funds appropriated to the Department of Transportation and from any other sources which may be available to the </w:t>
      </w:r>
      <w:r>
        <w:rPr>
          <w:rFonts w:eastAsia="Times New Roman"/>
          <w:strike/>
          <w:color w:val="000000" w:themeColor="text1"/>
          <w:u w:color="000000" w:themeColor="text1"/>
        </w:rPr>
        <w:t>Department</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may expend such funds as it deems necessary to enter into partnership agreements </w:t>
      </w:r>
      <w:r>
        <w:rPr>
          <w:rFonts w:eastAsia="Times New Roman"/>
          <w:color w:val="000000" w:themeColor="text1"/>
          <w:u w:val="single" w:color="000000" w:themeColor="text1"/>
        </w:rPr>
        <w:t>or comprehensive agreements</w:t>
      </w:r>
      <w:r>
        <w:rPr>
          <w:rFonts w:eastAsia="Times New Roman"/>
          <w:color w:val="000000" w:themeColor="text1"/>
          <w:u w:color="000000" w:themeColor="text1"/>
        </w:rPr>
        <w:t xml:space="preserve"> with political subdivisions including authorized transportation authorities, and private entities to finance </w:t>
      </w:r>
      <w:r>
        <w:rPr>
          <w:rFonts w:eastAsia="Times New Roman"/>
          <w:color w:val="000000" w:themeColor="text1"/>
          <w:u w:val="single" w:color="000000" w:themeColor="text1"/>
        </w:rPr>
        <w:t>and refinance</w:t>
      </w:r>
      <w:r>
        <w:rPr>
          <w:rFonts w:eastAsia="Times New Roman"/>
          <w:color w:val="000000" w:themeColor="text1"/>
          <w:u w:color="000000" w:themeColor="text1"/>
        </w:rPr>
        <w:t xml:space="preserve">, by tolls and other financing methods, the cost of acquiring, constructing, </w:t>
      </w:r>
      <w:r>
        <w:rPr>
          <w:rFonts w:eastAsia="Times New Roman"/>
          <w:color w:val="000000" w:themeColor="text1"/>
          <w:u w:val="single" w:color="000000" w:themeColor="text1"/>
        </w:rPr>
        <w:t>reconstructing, improving, financing, refinancing, to include if necessary extending the term of a partnership agreement or a comprehensive agreement;</w:t>
      </w:r>
      <w:r>
        <w:rPr>
          <w:rFonts w:eastAsia="Times New Roman"/>
          <w:color w:val="000000" w:themeColor="text1"/>
          <w:u w:color="000000" w:themeColor="text1"/>
        </w:rPr>
        <w:t xml:space="preserve"> equipping, maintaining and operating highways, roads, streets and bridges in this State.  </w:t>
      </w:r>
      <w:r>
        <w:rPr>
          <w:rFonts w:eastAsia="Times New Roman"/>
          <w:color w:val="000000" w:themeColor="text1"/>
          <w:u w:val="single" w:color="000000" w:themeColor="text1"/>
        </w:rPr>
        <w:t>The department may alter, extend, modify, transfer or assign any partnership agreements or comprehensive agreements if it is in the public interest to do so and only with prior approval of the Department of Transportation Commission.</w:t>
      </w:r>
      <w:r>
        <w:rPr>
          <w:rFonts w:eastAsia="Times New Roman"/>
          <w:color w:val="000000" w:themeColor="text1"/>
          <w:u w:color="000000" w:themeColor="text1"/>
        </w:rPr>
        <w:t xml:space="preserve">  The provisions of this Section must not be construed to confer upon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any power to finance by tolls or other means the acquisition, construction, equipping, maintenance or operation which the </w:t>
      </w:r>
      <w:r>
        <w:rPr>
          <w:rFonts w:eastAsia="Times New Roman"/>
          <w:strike/>
          <w:color w:val="000000" w:themeColor="text1"/>
          <w:u w:color="000000" w:themeColor="text1"/>
        </w:rPr>
        <w:t xml:space="preserve">Department of </w:t>
      </w:r>
      <w:r>
        <w:rPr>
          <w:rFonts w:eastAsia="Times New Roman"/>
          <w:strike/>
          <w:color w:val="000000" w:themeColor="text1"/>
          <w:u w:color="000000" w:themeColor="text1"/>
        </w:rPr>
        <w:lastRenderedPageBreak/>
        <w:t>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does not possess under other provisions of this Code.”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w:t>
      </w:r>
      <w:r>
        <w:rPr>
          <w:rFonts w:eastAsia="Times New Roman"/>
          <w:color w:val="000000" w:themeColor="text1"/>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color w:val="000000" w:themeColor="text1"/>
          <w:u w:val="single" w:color="000000" w:themeColor="text1"/>
        </w:rPr>
        <w:t>or improved</w:t>
      </w:r>
      <w:r>
        <w:rPr>
          <w:rFonts w:eastAsia="Times New Roman"/>
          <w:color w:val="000000" w:themeColor="text1"/>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1320(2)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‘Turnpike facility’ means any express highway or limited access highway </w:t>
      </w:r>
      <w:r>
        <w:rPr>
          <w:rFonts w:eastAsia="Times New Roman"/>
          <w:color w:val="000000" w:themeColor="text1"/>
          <w:u w:val="single" w:color="000000" w:themeColor="text1"/>
        </w:rPr>
        <w:t xml:space="preserve">or portion of it, </w:t>
      </w:r>
      <w:r>
        <w:rPr>
          <w:rFonts w:eastAsia="Times New Roman"/>
          <w:color w:val="000000" w:themeColor="text1"/>
          <w:u w:color="000000" w:themeColor="text1"/>
        </w:rPr>
        <w:t xml:space="preserve">constructed under the provisions of this article by the department, whether or not financed with turnpike bonds, including any bridge, tunnel, overpass, underpass, interchange, </w:t>
      </w:r>
      <w:r>
        <w:rPr>
          <w:rFonts w:eastAsia="Times New Roman"/>
          <w:color w:val="000000" w:themeColor="text1"/>
          <w:u w:val="single" w:color="000000" w:themeColor="text1"/>
        </w:rPr>
        <w:t>additional lanes or capacity</w:t>
      </w:r>
      <w:r>
        <w:rPr>
          <w:rFonts w:eastAsia="Times New Roman"/>
          <w:color w:val="000000" w:themeColor="text1"/>
          <w:u w:color="000000" w:themeColor="text1"/>
        </w:rPr>
        <w:t>,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1330(1)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department may designate, establish, plan, improve, construct, maintain, operate, and regulate turnpike facilities as a part of the state highway system or any federal aid system whenever the department determines the traffic conditions, present or future, justify the facilities</w:t>
      </w:r>
      <w:r>
        <w:rPr>
          <w:rFonts w:eastAsia="Times New Roman"/>
          <w:strike/>
          <w:color w:val="000000" w:themeColor="text1"/>
          <w:u w:color="000000" w:themeColor="text1"/>
        </w:rPr>
        <w:t>, except that the department may not designate as a turnpike facility any highway, road, bridge, or other transportation facility funded in whole or in part by a local option sales and use tax as provided in Chapter 37 of Title 4</w:t>
      </w:r>
      <w:r>
        <w:rPr>
          <w:rFonts w:eastAsia="Times New Roman"/>
          <w:color w:val="000000" w:themeColor="text1"/>
          <w:u w:color="000000" w:themeColor="text1"/>
        </w:rPr>
        <w:t xml:space="preserve">.  The </w:t>
      </w:r>
      <w:r>
        <w:rPr>
          <w:rFonts w:eastAsia="Times New Roman"/>
          <w:color w:val="000000" w:themeColor="text1"/>
          <w:u w:color="000000" w:themeColor="text1"/>
        </w:rPr>
        <w:lastRenderedPageBreak/>
        <w:t>department may utilize funds available for the maintenance of the state highway system for the maintenance of any turnpike facility financed pursuant to this article.”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Pr>
          <w:rFonts w:eastAsia="Times New Roman"/>
          <w:color w:val="000000" w:themeColor="text1"/>
          <w:u w:color="000000" w:themeColor="text1"/>
        </w:rPr>
        <w:tab/>
        <w:t>It is the intent of the General Assembly that public</w:t>
      </w:r>
      <w:r>
        <w:rPr>
          <w:rFonts w:eastAsia="Times New Roman"/>
          <w:color w:val="000000" w:themeColor="text1"/>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The following sections of the 1976 Code are repealed: 12</w:t>
      </w:r>
      <w:r>
        <w:rPr>
          <w:color w:val="000000" w:themeColor="text1"/>
          <w:u w:color="000000" w:themeColor="text1"/>
        </w:rPr>
        <w:noBreakHyphen/>
        <w:t>28</w:t>
      </w:r>
      <w:r>
        <w:rPr>
          <w:color w:val="000000" w:themeColor="text1"/>
          <w:u w:color="000000" w:themeColor="text1"/>
        </w:rPr>
        <w:noBreakHyphen/>
        <w:t>2920, 57</w:t>
      </w:r>
      <w:r>
        <w:rPr>
          <w:color w:val="000000" w:themeColor="text1"/>
          <w:u w:color="000000" w:themeColor="text1"/>
        </w:rPr>
        <w:noBreakHyphen/>
        <w:t>3</w:t>
      </w:r>
      <w:r>
        <w:rPr>
          <w:color w:val="000000" w:themeColor="text1"/>
          <w:u w:color="000000" w:themeColor="text1"/>
        </w:rPr>
        <w:noBreakHyphen/>
        <w:t>615, 57</w:t>
      </w:r>
      <w:r>
        <w:rPr>
          <w:color w:val="000000" w:themeColor="text1"/>
          <w:u w:color="000000" w:themeColor="text1"/>
        </w:rPr>
        <w:noBreakHyphen/>
        <w:t>3</w:t>
      </w:r>
      <w:r>
        <w:rPr>
          <w:color w:val="000000" w:themeColor="text1"/>
          <w:u w:color="000000" w:themeColor="text1"/>
        </w:rPr>
        <w:noBreakHyphen/>
        <w:t>618, 57</w:t>
      </w:r>
      <w:r>
        <w:rPr>
          <w:color w:val="000000" w:themeColor="text1"/>
          <w:u w:color="000000" w:themeColor="text1"/>
        </w:rPr>
        <w:noBreakHyphen/>
        <w:t>5</w:t>
      </w:r>
      <w:r>
        <w:rPr>
          <w:color w:val="000000" w:themeColor="text1"/>
          <w:u w:color="000000" w:themeColor="text1"/>
        </w:rPr>
        <w:noBreakHyphen/>
        <w:t>1490, and 57</w:t>
      </w:r>
      <w:r>
        <w:rPr>
          <w:color w:val="000000" w:themeColor="text1"/>
          <w:u w:color="000000" w:themeColor="text1"/>
        </w:rPr>
        <w:noBreakHyphen/>
        <w:t>5</w:t>
      </w:r>
      <w:r>
        <w:rPr>
          <w:color w:val="000000" w:themeColor="text1"/>
          <w:u w:color="000000" w:themeColor="text1"/>
        </w:rPr>
        <w:noBreakHyphen/>
        <w:t>1495.</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Pr>
          <w:rFonts w:eastAsia="Calibri"/>
          <w:color w:val="000000" w:themeColor="text1"/>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12.</w:t>
      </w:r>
      <w:r>
        <w:rPr>
          <w:rFonts w:eastAsia="Times New Roman"/>
          <w:color w:val="000000" w:themeColor="text1"/>
          <w:u w:color="000000" w:themeColor="text1"/>
        </w:rPr>
        <w:tab/>
        <w:t>This act takes effect upon approval by the Go</w:t>
      </w:r>
      <w:r>
        <w:rPr>
          <w:rFonts w:eastAsia="Times New Roman"/>
        </w:rPr>
        <w:t>vernor.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580" w:rsidRDefault="00B51580" w:rsidP="00481136">
      <w:pPr>
        <w:suppressAutoHyphens/>
        <w:jc w:val="both"/>
        <w:rPr>
          <w:rFonts w:eastAsia="Times New Roman"/>
        </w:rPr>
      </w:pPr>
    </w:p>
    <w:sectPr w:rsidR="00B51580" w:rsidSect="00A14C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AE4" w:rsidRDefault="00FA1AE4">
      <w:r>
        <w:separator/>
      </w:r>
    </w:p>
  </w:endnote>
  <w:endnote w:type="continuationSeparator" w:id="1">
    <w:p w:rsidR="00FA1AE4" w:rsidRDefault="00FA1A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31DD47-D27B-4450-BB9E-69C30434BE76}"/>
    <w:embedBold r:id="rId2" w:fontKey="{450D372B-1E43-41E2-8952-E0FAB0AD0000}"/>
  </w:font>
  <w:font w:name="Calibri">
    <w:panose1 w:val="020F0502020204030204"/>
    <w:charset w:val="00"/>
    <w:family w:val="swiss"/>
    <w:pitch w:val="variable"/>
    <w:sig w:usb0="A00002EF" w:usb1="4000207B" w:usb2="00000000" w:usb3="00000000" w:csb0="0000009F" w:csb1="00000000"/>
    <w:embedRegular r:id="rId3" w:fontKey="{21FF34AC-D595-4A2F-B55B-2BBF25CBF03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19F5B58-784E-4615-A64E-14D41BEEB2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AE4" w:rsidRDefault="00FA1AE4">
    <w:pPr>
      <w:pStyle w:val="Footer"/>
      <w:tabs>
        <w:tab w:val="clear" w:pos="4680"/>
        <w:tab w:val="clear" w:pos="9360"/>
        <w:tab w:val="center" w:pos="2995"/>
      </w:tabs>
      <w:spacing w:before="120"/>
    </w:pPr>
    <w:r>
      <w:t>[521-</w:t>
    </w:r>
    <w:fldSimple w:instr=" PAGE  \* MERGEFORMAT ">
      <w:r w:rsidR="00481136">
        <w:rPr>
          <w:noProof/>
        </w:rPr>
        <w:t>22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AE4" w:rsidRDefault="00FA1AE4">
    <w:pPr>
      <w:pStyle w:val="Footer"/>
      <w:tabs>
        <w:tab w:val="clear" w:pos="4680"/>
        <w:tab w:val="clear" w:pos="9360"/>
        <w:tab w:val="center" w:pos="2995"/>
      </w:tabs>
      <w:spacing w:before="120"/>
    </w:pPr>
    <w:r>
      <w:t>[521]</w:t>
    </w:r>
    <w:r>
      <w:tab/>
    </w:r>
    <w:fldSimple w:instr=" PAGE  \* MERGEFORMAT ">
      <w:r w:rsidR="004811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AE4" w:rsidRDefault="00FA1AE4">
      <w:r>
        <w:separator/>
      </w:r>
    </w:p>
  </w:footnote>
  <w:footnote w:type="continuationSeparator" w:id="1">
    <w:p w:rsidR="00FA1AE4" w:rsidRDefault="00FA1A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8PPP3.KMM.LKG"/>
    <w:docVar w:name="CoverAttorneyInitials" w:val="KMM"/>
    <w:docVar w:name="CoverAttorneyLastName" w:val="Moffitt"/>
    <w:docVar w:name="CoverBillType" w:val="b"/>
    <w:docVar w:name="CoverSenator" w:val="LKG"/>
    <w:docVar w:name="dvBillNumber" w:val="521"/>
    <w:docVar w:name="dvBillNumberPrefix" w:val="S. "/>
    <w:docVar w:name="dvOriginalBody" w:val="Senate"/>
    <w:docVar w:name="fulldraftpath" w:val="L:\S-RES\LKG\008PPP3.KMM.LKG.DOCX"/>
    <w:docVar w:name="NameofBody" w:val="S"/>
    <w:docVar w:name="vgroup2" w:val="S-RES"/>
  </w:docVars>
  <w:rsids>
    <w:rsidRoot w:val="00B51580"/>
    <w:rsid w:val="002734EB"/>
    <w:rsid w:val="00294817"/>
    <w:rsid w:val="00481136"/>
    <w:rsid w:val="00A14CE9"/>
    <w:rsid w:val="00B51580"/>
    <w:rsid w:val="00C31D4F"/>
    <w:rsid w:val="00E07A87"/>
    <w:rsid w:val="00FA1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51580"/>
    <w:pPr>
      <w:tabs>
        <w:tab w:val="center" w:pos="4680"/>
        <w:tab w:val="right" w:pos="9360"/>
      </w:tabs>
    </w:pPr>
  </w:style>
  <w:style w:type="character" w:customStyle="1" w:styleId="FooterChar">
    <w:name w:val="Footer Char"/>
    <w:basedOn w:val="DefaultParagraphFont"/>
    <w:link w:val="Footer"/>
    <w:uiPriority w:val="99"/>
    <w:semiHidden/>
    <w:rsid w:val="00B51580"/>
  </w:style>
  <w:style w:type="character" w:styleId="PageNumber">
    <w:name w:val="page number"/>
    <w:basedOn w:val="DefaultParagraphFont"/>
    <w:uiPriority w:val="99"/>
    <w:semiHidden/>
    <w:unhideWhenUsed/>
    <w:rsid w:val="00B51580"/>
  </w:style>
  <w:style w:type="character" w:styleId="LineNumber">
    <w:name w:val="line number"/>
    <w:basedOn w:val="DefaultParagraphFont"/>
    <w:uiPriority w:val="99"/>
    <w:semiHidden/>
    <w:unhideWhenUsed/>
    <w:rsid w:val="00B51580"/>
  </w:style>
  <w:style w:type="paragraph" w:styleId="Header">
    <w:name w:val="header"/>
    <w:basedOn w:val="Normal"/>
    <w:link w:val="HeaderChar"/>
    <w:uiPriority w:val="99"/>
    <w:semiHidden/>
    <w:unhideWhenUsed/>
    <w:rsid w:val="00B51580"/>
    <w:pPr>
      <w:tabs>
        <w:tab w:val="center" w:pos="4680"/>
        <w:tab w:val="right" w:pos="9360"/>
      </w:tabs>
    </w:pPr>
  </w:style>
  <w:style w:type="character" w:customStyle="1" w:styleId="HeaderChar">
    <w:name w:val="Header Char"/>
    <w:basedOn w:val="DefaultParagraphFont"/>
    <w:link w:val="Header"/>
    <w:uiPriority w:val="99"/>
    <w:semiHidden/>
    <w:rsid w:val="00B51580"/>
  </w:style>
  <w:style w:type="paragraph" w:customStyle="1" w:styleId="BillDots">
    <w:name w:val="BillDots"/>
    <w:basedOn w:val="Normal"/>
    <w:qFormat/>
    <w:rsid w:val="00B5158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51580"/>
    <w:pPr>
      <w:tabs>
        <w:tab w:val="right" w:pos="5904"/>
      </w:tabs>
    </w:pPr>
  </w:style>
  <w:style w:type="paragraph" w:customStyle="1" w:styleId="hang">
    <w:name w:val="hang"/>
    <w:basedOn w:val="Normal"/>
    <w:rsid w:val="00B51580"/>
    <w:pPr>
      <w:spacing w:before="100" w:beforeAutospacing="1" w:after="100" w:afterAutospacing="1"/>
      <w:ind w:firstLine="480"/>
    </w:pPr>
    <w:rPr>
      <w:rFonts w:eastAsia="Times New Roman"/>
      <w:color w:val="000000"/>
      <w:sz w:val="24"/>
      <w:szCs w:val="24"/>
    </w:rPr>
  </w:style>
  <w:style w:type="numbering" w:customStyle="1" w:styleId="NoList1">
    <w:name w:val="No List1"/>
    <w:next w:val="NoList"/>
    <w:uiPriority w:val="99"/>
    <w:semiHidden/>
    <w:unhideWhenUsed/>
    <w:rsid w:val="00B5158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17634</Words>
  <Characters>100518</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2009-03-03T16:14:00Z</cp:lastPrinted>
  <dcterms:created xsi:type="dcterms:W3CDTF">2009-03-27T16:16:00Z</dcterms:created>
  <dcterms:modified xsi:type="dcterms:W3CDTF">2009-03-27T16:16:00Z</dcterms:modified>
</cp:coreProperties>
</file>