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rPr>
          <w:rFonts w:eastAsiaTheme="minorHAnsi"/>
          <w:color w:val="000000" w:themeColor="text1"/>
          <w:szCs w:val="22"/>
          <w:u w:color="000000" w:themeColor="text1"/>
        </w:rPr>
        <w:t>TO AMEND 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1040, AS AMENDED, CODE OF LAWS OF SOUTH CAROLINA, 1976, RELATING TO THE QUALIFICATIONS FOR THE OFFICE OF JUDGE OF PROBATE, SO AS TO PROVIDE A PERSON CONVICTED OF A FELONY OFFENSE OR AN OFFENSE INVOLVING MORAL TURPITUDE IS NOT QUALIFIED TO SERVE AS A JUDGE OF PROBATE.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SECTION</w:t>
      </w:r>
      <w:r>
        <w:tab/>
        <w:t>1.</w:t>
      </w:r>
      <w: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>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1040 of the 1976 Code, as last amended by Act 678 of 1988, is further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  <w:t>“Section 14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23</w:t>
      </w:r>
      <w:r>
        <w:rPr>
          <w:rFonts w:eastAsiaTheme="minorHAnsi"/>
          <w:color w:val="000000" w:themeColor="text1"/>
          <w:szCs w:val="22"/>
          <w:u w:color="000000" w:themeColor="text1"/>
        </w:rPr>
        <w:noBreakHyphen/>
        <w:t>1040.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(A)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No</w:t>
      </w:r>
      <w:r>
        <w:rPr>
          <w:color w:val="000000" w:themeColor="text1"/>
          <w:szCs w:val="24"/>
          <w:u w:val="single" w:color="000000" w:themeColor="text1"/>
        </w:rPr>
        <w:t>A</w:t>
      </w:r>
      <w:r>
        <w:rPr>
          <w:color w:val="000000" w:themeColor="text1"/>
          <w:szCs w:val="24"/>
          <w:u w:color="000000" w:themeColor="text1"/>
        </w:rPr>
        <w:t xml:space="preserve"> person is </w:t>
      </w:r>
      <w:r>
        <w:rPr>
          <w:color w:val="000000" w:themeColor="text1"/>
          <w:szCs w:val="24"/>
          <w:u w:val="single" w:color="000000" w:themeColor="text1"/>
        </w:rPr>
        <w:t>not</w:t>
      </w:r>
      <w:r>
        <w:rPr>
          <w:color w:val="000000" w:themeColor="text1"/>
          <w:szCs w:val="24"/>
          <w:u w:color="000000" w:themeColor="text1"/>
        </w:rPr>
        <w:t xml:space="preserve"> eligible to hold the office of judge of probate </w:t>
      </w:r>
      <w:r>
        <w:rPr>
          <w:strike/>
          <w:color w:val="000000" w:themeColor="text1"/>
          <w:szCs w:val="24"/>
          <w:u w:color="000000" w:themeColor="text1"/>
        </w:rPr>
        <w:t>who is not</w:t>
      </w:r>
      <w:r>
        <w:rPr>
          <w:color w:val="000000" w:themeColor="text1"/>
          <w:szCs w:val="24"/>
          <w:u w:val="single" w:color="000000" w:themeColor="text1"/>
        </w:rPr>
        <w:t>unless</w:t>
      </w:r>
      <w:r>
        <w:rPr>
          <w:color w:val="000000" w:themeColor="text1"/>
          <w:szCs w:val="24"/>
          <w:u w:color="000000" w:themeColor="text1"/>
        </w:rPr>
        <w:t xml:space="preserve"> at the time of his election </w:t>
      </w:r>
      <w:r>
        <w:rPr>
          <w:color w:val="000000" w:themeColor="text1"/>
          <w:szCs w:val="24"/>
          <w:u w:val="single" w:color="000000" w:themeColor="text1"/>
        </w:rPr>
        <w:t>he: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(1)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 a citizen of the United States and of this State</w:t>
      </w:r>
      <w:r>
        <w:rPr>
          <w:strike/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val="single"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(2)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has not attained the age of twenty</w:t>
      </w:r>
      <w:r>
        <w:rPr>
          <w:strike/>
          <w:color w:val="000000" w:themeColor="text1"/>
          <w:szCs w:val="24"/>
          <w:u w:color="000000" w:themeColor="text1"/>
        </w:rPr>
        <w:noBreakHyphen/>
        <w:t>one years upon his election,</w:t>
      </w:r>
      <w:r>
        <w:rPr>
          <w:color w:val="000000" w:themeColor="text1"/>
          <w:szCs w:val="24"/>
          <w:u w:val="single" w:color="000000" w:themeColor="text1"/>
        </w:rPr>
        <w:t>is twenty</w:t>
      </w:r>
      <w:r>
        <w:rPr>
          <w:color w:val="000000" w:themeColor="text1"/>
          <w:szCs w:val="24"/>
          <w:u w:val="single" w:color="000000" w:themeColor="text1"/>
        </w:rPr>
        <w:noBreakHyphen/>
        <w:t>one years of age;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(3)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strike/>
          <w:color w:val="000000" w:themeColor="text1"/>
          <w:szCs w:val="24"/>
          <w:u w:color="000000" w:themeColor="text1"/>
        </w:rPr>
        <w:t>has not become</w:t>
      </w:r>
      <w:r>
        <w:rPr>
          <w:color w:val="000000" w:themeColor="text1"/>
          <w:szCs w:val="24"/>
          <w:u w:val="single" w:color="000000" w:themeColor="text1"/>
        </w:rPr>
        <w:t>is</w:t>
      </w:r>
      <w:r>
        <w:rPr>
          <w:color w:val="000000" w:themeColor="text1"/>
          <w:szCs w:val="24"/>
          <w:u w:color="000000" w:themeColor="text1"/>
        </w:rPr>
        <w:t xml:space="preserve"> a qualified elector of the county </w:t>
      </w:r>
      <w:r>
        <w:rPr>
          <w:strike/>
          <w:color w:val="000000" w:themeColor="text1"/>
          <w:szCs w:val="24"/>
          <w:u w:color="000000" w:themeColor="text1"/>
        </w:rPr>
        <w:t>in which</w:t>
      </w:r>
      <w:r>
        <w:rPr>
          <w:color w:val="000000" w:themeColor="text1"/>
          <w:szCs w:val="24"/>
          <w:u w:val="single" w:color="000000" w:themeColor="text1"/>
        </w:rPr>
        <w:t>where</w:t>
      </w:r>
      <w:r>
        <w:rPr>
          <w:color w:val="000000" w:themeColor="text1"/>
          <w:szCs w:val="24"/>
          <w:u w:color="000000" w:themeColor="text1"/>
        </w:rPr>
        <w:t xml:space="preserve"> he is to be a judge</w:t>
      </w:r>
      <w:r>
        <w:rPr>
          <w:strike/>
          <w:color w:val="000000" w:themeColor="text1"/>
          <w:szCs w:val="24"/>
          <w:u w:color="000000" w:themeColor="text1"/>
        </w:rPr>
        <w:t>,</w:t>
      </w:r>
      <w:r>
        <w:rPr>
          <w:color w:val="000000" w:themeColor="text1"/>
          <w:szCs w:val="24"/>
          <w:u w:val="single" w:color="000000" w:themeColor="text1"/>
        </w:rPr>
        <w:t>;</w:t>
      </w:r>
      <w:r>
        <w:rPr>
          <w:color w:val="000000" w:themeColor="text1"/>
          <w:szCs w:val="24"/>
          <w:u w:color="000000" w:themeColor="text1"/>
        </w:rPr>
        <w:t xml:space="preserve"> </w:t>
      </w:r>
      <w:r>
        <w:rPr>
          <w:strike/>
          <w:color w:val="000000" w:themeColor="text1"/>
          <w:szCs w:val="24"/>
          <w:u w:color="000000" w:themeColor="text1"/>
        </w:rPr>
        <w:t>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(4)</w:t>
      </w:r>
      <w:r>
        <w:rPr>
          <w:color w:val="000000" w:themeColor="text1"/>
          <w:szCs w:val="24"/>
          <w:u w:color="000000" w:themeColor="text1"/>
        </w:rPr>
        <w:tab/>
        <w:t xml:space="preserve">has </w:t>
      </w:r>
      <w:r>
        <w:rPr>
          <w:strike/>
          <w:color w:val="000000" w:themeColor="text1"/>
          <w:szCs w:val="24"/>
          <w:u w:color="000000" w:themeColor="text1"/>
        </w:rPr>
        <w:t>not</w:t>
      </w:r>
      <w:r>
        <w:rPr>
          <w:color w:val="000000" w:themeColor="text1"/>
          <w:szCs w:val="24"/>
          <w:u w:color="000000" w:themeColor="text1"/>
        </w:rPr>
        <w:t xml:space="preserve"> received a four</w:t>
      </w:r>
      <w:r>
        <w:rPr>
          <w:color w:val="000000" w:themeColor="text1"/>
          <w:szCs w:val="24"/>
          <w:u w:color="000000" w:themeColor="text1"/>
        </w:rPr>
        <w:noBreakHyphen/>
        <w:t>year bachelor’s degree from an accredited post</w:t>
      </w:r>
      <w:r>
        <w:rPr>
          <w:color w:val="000000" w:themeColor="text1"/>
          <w:szCs w:val="24"/>
          <w:u w:color="000000" w:themeColor="text1"/>
        </w:rPr>
        <w:noBreakHyphen/>
        <w:t>secondary institution or</w:t>
      </w:r>
      <w:r>
        <w:rPr>
          <w:color w:val="000000" w:themeColor="text1"/>
          <w:szCs w:val="24"/>
          <w:u w:val="single"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if he has received no degree</w:t>
      </w:r>
      <w:r>
        <w:rPr>
          <w:color w:val="000000" w:themeColor="text1"/>
          <w:szCs w:val="24"/>
          <w:u w:val="single" w:color="000000" w:themeColor="text1"/>
        </w:rPr>
        <w:t>,</w:t>
      </w:r>
      <w:r>
        <w:rPr>
          <w:color w:val="000000" w:themeColor="text1"/>
          <w:szCs w:val="24"/>
          <w:u w:color="000000" w:themeColor="text1"/>
        </w:rPr>
        <w:t xml:space="preserve"> he must have four years’ experience as an employee in a probate judge’s office in this State</w:t>
      </w:r>
      <w:r>
        <w:rPr>
          <w:color w:val="000000" w:themeColor="text1"/>
          <w:szCs w:val="24"/>
          <w:u w:val="single" w:color="000000" w:themeColor="text1"/>
        </w:rPr>
        <w:t>; and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(5)</w:t>
      </w:r>
      <w:r>
        <w:rPr>
          <w:color w:val="000000" w:themeColor="text1"/>
          <w:szCs w:val="24"/>
          <w:u w:color="000000" w:themeColor="text1"/>
        </w:rPr>
        <w:tab/>
      </w:r>
      <w:r>
        <w:rPr>
          <w:color w:val="000000" w:themeColor="text1"/>
          <w:szCs w:val="24"/>
          <w:u w:val="single" w:color="000000" w:themeColor="text1"/>
        </w:rPr>
        <w:t>has not been convicted of a felony or offense involving moral turpitude in any jurisdiction</w:t>
      </w:r>
      <w:r>
        <w:rPr>
          <w:color w:val="000000" w:themeColor="text1"/>
          <w:szCs w:val="24"/>
          <w:u w:color="000000" w:themeColor="text1"/>
        </w:rPr>
        <w:t xml:space="preserve">. 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>(B)</w:t>
      </w:r>
      <w:r>
        <w:rPr>
          <w:rFonts w:eastAsiaTheme="minorHAnsi"/>
          <w:color w:val="000000" w:themeColor="text1"/>
          <w:szCs w:val="22"/>
          <w:u w:color="000000" w:themeColor="text1"/>
        </w:rPr>
        <w:tab/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 xml:space="preserve">The provisions of this section do not apply to a person holding the office of probate judge on July 1, 2009, during his tenure in office.  Tenure in office continues at the expiration of a term if the person is reelected to a consecutive term.  However, if a 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lastRenderedPageBreak/>
        <w:t>person qualified for the office of probate judge pursuant to the provisions of this section has a break in service for a term or a portion of a term before reelection to another term as probate judge, he must satisfy the applicable requirements of this section at the time of filing for reelection for a subsequent term.</w:t>
      </w:r>
      <w:r>
        <w:rPr>
          <w:rFonts w:eastAsiaTheme="minorHAnsi"/>
          <w:color w:val="000000" w:themeColor="text1"/>
          <w:szCs w:val="22"/>
          <w:u w:color="000000" w:themeColor="text1"/>
        </w:rPr>
        <w:t>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val="single" w:color="000000" w:themeColor="text1"/>
        </w:rPr>
      </w:pPr>
      <w:r>
        <w:rPr>
          <w:rFonts w:eastAsiaTheme="minorHAnsi"/>
          <w:color w:val="000000" w:themeColor="text1"/>
          <w:szCs w:val="22"/>
          <w:u w:val="single" w:color="000000" w:themeColor="text1"/>
        </w:rPr>
        <w:t>SECTION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ab/>
        <w:t>2.</w:t>
      </w:r>
      <w:r>
        <w:rPr>
          <w:rFonts w:eastAsiaTheme="minorHAnsi"/>
          <w:color w:val="000000" w:themeColor="text1"/>
          <w:szCs w:val="22"/>
          <w:u w:val="single" w:color="000000" w:themeColor="text1"/>
        </w:rPr>
        <w:tab/>
        <w:t>Upon approval by the Governor, this act takes effect July 1, 2009.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1BC107-3D5F-40E9-84B1-22D3C4A71DF2}"/>
    <w:embedBold r:id="rId2" w:fontKey="{8F049ABC-811D-4B29-B866-30BE7691AEE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D9C5DD8-9EA2-4BB3-988F-B1077EABB67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327AF9E6-0A36-4227-9144-2A959361EE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22283AB09"/>
    <w:docVar w:name="CoverBillType" w:val="b"/>
    <w:docVar w:name="docpath" w:val="L:\Council\bills\GGS\22283AB09.DOCX"/>
    <w:docVar w:name="dvBillNumber" w:val="564"/>
    <w:docVar w:name="dvBillNumberPrefix" w:val="S. "/>
    <w:docVar w:name="dvOriginalBody" w:val="Senate"/>
    <w:docVar w:name="dvSteno" w:val="GGS"/>
    <w:docVar w:name="NameofBody" w:val="s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Dots"/>
    <w:basedOn w:val="Normal"/>
    <w:autoRedefine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1614</Characters>
  <Application>Microsoft Office Word</Application>
  <DocSecurity>0</DocSecurity>
  <Lines>13</Lines>
  <Paragraphs>3</Paragraphs>
  <ScaleCrop>false</ScaleCrop>
  <Company> 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GGS</dc:creator>
  <cp:keywords/>
  <dc:description/>
  <cp:lastModifiedBy>NSC</cp:lastModifiedBy>
  <cp:revision>2</cp:revision>
  <dcterms:created xsi:type="dcterms:W3CDTF">2009-03-11T18:33:00Z</dcterms:created>
  <dcterms:modified xsi:type="dcterms:W3CDTF">2009-03-11T18:33:00Z</dcterms:modified>
</cp:coreProperties>
</file>