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16</w:t>
      </w:r>
      <w:r>
        <w:noBreakHyphen/>
        <w:t>23</w:t>
      </w:r>
      <w:r>
        <w:noBreakHyphen/>
        <w:t>430 OF THE 1976 CODE, RELATING TO THE CARRYING OF WEAPONS ON SCHOOL PROPERTY, TO PROVIDE THAT THIS SECTION DOES NOT APPLY TO A PERSON WHO IS AUTHORIZED TO CARRY A CONCEALED WEAPON WHEN THE WEAPON IS INSIDE A MOTOR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szCs w:val="20"/>
          <w:u w:color="000000" w:themeColor="text1"/>
        </w:rPr>
        <w:t>Section 16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23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430 of the 1976 Code is amended by adding an appropriately numbered subsection at the end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ab/>
        <w:t>“</w:t>
      </w:r>
      <w:r>
        <w:rPr>
          <w:rFonts w:eastAsia="Times New Roman"/>
          <w:color w:val="000000" w:themeColor="text1"/>
          <w:szCs w:val="24"/>
          <w:u w:color="000000" w:themeColor="text1"/>
        </w:rPr>
        <w:t>(  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This section does not apply to a person who is authorized to carry a concealed weapon pursuant to Article 4, Chapter 31, Title 23 when the weapon remains inside an attended or locked motor vehicle and is possessed in compliance with Section 16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23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20(9) or Section 16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23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20(12).”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8E90E7-F593-4AD6-A079-F838ED341DE5}"/>
    <w:embedBold r:id="rId2" w:fontKey="{F5356966-0886-4558-B997-DC071FBF5A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DDE4DB2-B4BE-412C-AB9F-30085B37F2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E0044E1-8D1B-4219-9C3F-06CE65ABCE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docVars>
    <w:docVar w:name="clipname" w:val="003CWPS.KMM.SRM"/>
    <w:docVar w:name="CoverAttorneyInitials" w:val="KMM"/>
    <w:docVar w:name="CoverAttorneyLastName" w:val="Moffitt"/>
    <w:docVar w:name="CoverBillType" w:val="b"/>
    <w:docVar w:name="CoverSenator" w:val="SRM"/>
    <w:docVar w:name="dvBillNumber" w:val="593"/>
    <w:docVar w:name="dvBillNumberPrefix" w:val="S. "/>
    <w:docVar w:name="dvOriginalBody" w:val="Senate"/>
    <w:docVar w:name="fulldraftpath" w:val="L:\S-RES\SRM\003CWPS.KMM.SRM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700</Characters>
  <Application>Microsoft Office Word</Application>
  <DocSecurity>0</DocSecurity>
  <Lines>5</Lines>
  <Paragraphs>1</Paragraphs>
  <ScaleCrop>false</ScaleCrop>
  <Company> 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NSC</cp:lastModifiedBy>
  <cp:revision>2</cp:revision>
  <cp:lastPrinted>2009-03-18T13:49:00Z</cp:lastPrinted>
  <dcterms:created xsi:type="dcterms:W3CDTF">2009-03-18T14:57:00Z</dcterms:created>
  <dcterms:modified xsi:type="dcterms:W3CDTF">2009-03-18T14:57:00Z</dcterms:modified>
</cp:coreProperties>
</file>