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Pr="009B09EF" w:rsidRDefault="009B09EF" w:rsidP="009B09EF">
      <w:pPr>
        <w:tabs>
          <w:tab w:val="right" w:pos="5933"/>
        </w:tabs>
        <w:suppressAutoHyphens/>
        <w:jc w:val="both"/>
        <w:rPr>
          <w:rFonts w:eastAsia="Times New Roman"/>
        </w:rPr>
      </w:pPr>
      <w:r>
        <w:rPr>
          <w:rFonts w:eastAsia="Times New Roman"/>
        </w:rPr>
        <w:tab/>
      </w:r>
      <w:r>
        <w:rPr>
          <w:rFonts w:eastAsia="Times New Roman"/>
          <w:b/>
          <w:sz w:val="36"/>
        </w:rPr>
        <w:t>S. 630</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Default="009B09EF" w:rsidP="008846A2">
      <w:pPr>
        <w:tabs>
          <w:tab w:val="right" w:pos="5933"/>
        </w:tabs>
        <w:suppressAutoHyphens/>
        <w:jc w:val="both"/>
        <w:rPr>
          <w:rFonts w:eastAsia="Times New Roman"/>
        </w:rPr>
      </w:pPr>
      <w:r>
        <w:rPr>
          <w:rFonts w:eastAsia="Times New Roman"/>
        </w:rPr>
        <w:t>S. Printed 4/30/09--H.</w:t>
      </w:r>
      <w:r w:rsidR="008846A2">
        <w:rPr>
          <w:rFonts w:eastAsia="Times New Roman"/>
        </w:rPr>
        <w:tab/>
        <w:t>[SEC 5/5/09 4:05 PM]</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2009.</w:t>
      </w:r>
    </w:p>
    <w:p w:rsidR="009B09EF" w:rsidRP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630) to amend Chapter 15, Title 56 of the 1976 Code by adding Section 56-15-65, </w:t>
      </w:r>
      <w:r w:rsidRPr="000A4DD7">
        <w:rPr>
          <w:rFonts w:eastAsia="Times New Roman"/>
          <w:szCs w:val="20"/>
        </w:rPr>
        <w:t>relating to motor vehicle dealers, to prohibit motor vehicle manufactures or distributors</w:t>
      </w:r>
      <w:r>
        <w:rPr>
          <w:rFonts w:eastAsia="Times New Roman"/>
        </w:rPr>
        <w:t>, etc., respectfully</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rPr>
        <w:tab/>
        <w:t>Amend the bill, as and if amended, by striking all after the enacting words and inserting:</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A4DD7">
        <w:rPr>
          <w:rFonts w:eastAsia="Times New Roman"/>
          <w:szCs w:val="20"/>
        </w:rPr>
        <w:tab/>
        <w:t xml:space="preserve">/ </w:t>
      </w:r>
      <w:r w:rsidRPr="000A4DD7">
        <w:rPr>
          <w:rFonts w:eastAsia="Times New Roman"/>
          <w:u w:color="000000" w:themeColor="text1"/>
        </w:rPr>
        <w:t>SECTION</w:t>
      </w:r>
      <w:r w:rsidRPr="000A4DD7">
        <w:rPr>
          <w:rFonts w:eastAsia="Times New Roman"/>
          <w:u w:color="000000" w:themeColor="text1"/>
        </w:rPr>
        <w:tab/>
        <w:t>1.</w:t>
      </w:r>
      <w:r w:rsidRPr="000A4DD7">
        <w:rPr>
          <w:rFonts w:eastAsia="Times New Roman"/>
          <w:u w:color="000000" w:themeColor="text1"/>
        </w:rPr>
        <w:tab/>
        <w:t>Chapter 15, Title 56 of the 1976 Code is amended by adding:</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u w:color="000000" w:themeColor="text1"/>
        </w:rPr>
        <w:tab/>
        <w:t>“Section 56</w:t>
      </w:r>
      <w:r w:rsidRPr="000A4DD7">
        <w:rPr>
          <w:rFonts w:eastAsia="Times New Roman"/>
          <w:u w:color="000000" w:themeColor="text1"/>
        </w:rPr>
        <w:noBreakHyphen/>
        <w:t>15</w:t>
      </w:r>
      <w:r w:rsidRPr="000A4DD7">
        <w:rPr>
          <w:rFonts w:eastAsia="Times New Roman"/>
          <w:u w:color="000000" w:themeColor="text1"/>
        </w:rPr>
        <w:noBreakHyphen/>
        <w:t>65.</w:t>
      </w:r>
      <w:r w:rsidRPr="000A4DD7">
        <w:rPr>
          <w:rFonts w:eastAsia="Times New Roman"/>
          <w:u w:color="000000" w:themeColor="text1"/>
        </w:rPr>
        <w:tab/>
      </w:r>
      <w:r w:rsidRPr="000A4DD7">
        <w:rPr>
          <w:rFonts w:eastAsia="Calibri"/>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(1)</w:t>
      </w:r>
      <w:r w:rsidRPr="000A4DD7">
        <w:rPr>
          <w:rFonts w:eastAsia="Calibri"/>
          <w:u w:color="000000" w:themeColor="text1"/>
        </w:rPr>
        <w:tab/>
        <w:t xml:space="preserve">the manufacturer demonstrates that such change or alteration is reasonable in light of the current market and economic conditions; and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rFonts w:eastAsia="Calibri"/>
          <w:u w:color="000000" w:themeColor="text1"/>
        </w:rPr>
        <w:lastRenderedPageBreak/>
        <w:tab/>
        <w:t>(2)</w:t>
      </w:r>
      <w:r w:rsidRPr="000A4DD7">
        <w:rPr>
          <w:rFonts w:eastAsia="Calibri"/>
          <w:u w:color="000000" w:themeColor="text1"/>
        </w:rPr>
        <w:tab/>
        <w:t>the motor vehicle dealer has been provided written assurance from the manufacturer or distributor of a sufficient supply of motor vehicles to justify such change or alteration.”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A4DD7">
        <w:rPr>
          <w:rFonts w:eastAsia="Times New Roman"/>
          <w:u w:color="000000" w:themeColor="text1"/>
        </w:rPr>
        <w:tab/>
        <w:t>SECTION</w:t>
      </w:r>
      <w:r w:rsidRPr="000A4DD7">
        <w:rPr>
          <w:rFonts w:eastAsia="Times New Roman"/>
          <w:u w:color="000000" w:themeColor="text1"/>
        </w:rPr>
        <w:tab/>
        <w:t>2.</w:t>
      </w:r>
      <w:r w:rsidRPr="000A4DD7">
        <w:rPr>
          <w:rFonts w:eastAsia="Times New Roman"/>
          <w:u w:color="000000" w:themeColor="text1"/>
        </w:rPr>
        <w:tab/>
        <w:t>Chapter 15, Title 56 of the 1976 Code is amended by adding:</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u w:color="000000" w:themeColor="text1"/>
        </w:rPr>
        <w:tab/>
        <w:t>“Section 56</w:t>
      </w:r>
      <w:r w:rsidRPr="000A4DD7">
        <w:rPr>
          <w:rFonts w:eastAsia="Times New Roman"/>
          <w:u w:color="000000" w:themeColor="text1"/>
        </w:rPr>
        <w:noBreakHyphen/>
        <w:t>15</w:t>
      </w:r>
      <w:r w:rsidRPr="000A4DD7">
        <w:rPr>
          <w:rFonts w:eastAsia="Times New Roman"/>
          <w:u w:color="000000" w:themeColor="text1"/>
        </w:rPr>
        <w:noBreakHyphen/>
        <w:t>75.</w:t>
      </w:r>
      <w:r w:rsidRPr="000A4DD7">
        <w:rPr>
          <w:rFonts w:eastAsia="Times New Roman"/>
          <w:u w:color="000000" w:themeColor="text1"/>
        </w:rPr>
        <w:tab/>
      </w:r>
      <w:r w:rsidRPr="000A4DD7">
        <w:rPr>
          <w:rFonts w:eastAsia="Calibri"/>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(1)</w:t>
      </w:r>
      <w:r w:rsidRPr="000A4DD7">
        <w:rPr>
          <w:rFonts w:eastAsia="Calibri"/>
          <w:u w:color="000000" w:themeColor="text1"/>
        </w:rPr>
        <w:tab/>
        <w:t>the requirements are unreasonable considering current economic conditions and are not otherwise justified by reasonable business considerations;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(2)</w:t>
      </w:r>
      <w:r w:rsidRPr="000A4DD7">
        <w:rPr>
          <w:rFonts w:eastAsia="Calibri"/>
          <w:u w:color="000000" w:themeColor="text1"/>
        </w:rPr>
        <w:tab/>
        <w:t xml:space="preserve">the motor vehicle dealer has maintained a reasonable line of credit for each make or line of new motor vehicle; and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(3)</w:t>
      </w:r>
      <w:r w:rsidRPr="000A4DD7">
        <w:rPr>
          <w:rFonts w:eastAsia="Calibri"/>
          <w:u w:color="000000" w:themeColor="text1"/>
        </w:rPr>
        <w:tab/>
        <w:t>the motor vehicle dealer remains in compliance with reasonable capital standards and reasonable facilities requirements specified by the manufacturer.</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4DD7">
        <w:rPr>
          <w:rFonts w:eastAsia="Calibri"/>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u w:color="000000" w:themeColor="text1"/>
        </w:rPr>
      </w:pPr>
      <w:r w:rsidRPr="000A4DD7">
        <w:rPr>
          <w:bCs/>
          <w:u w:color="000000" w:themeColor="text1"/>
        </w:rPr>
        <w:tab/>
        <w:t>SECTION</w:t>
      </w:r>
      <w:r w:rsidRPr="000A4DD7">
        <w:rPr>
          <w:bCs/>
          <w:u w:color="000000" w:themeColor="text1"/>
        </w:rPr>
        <w:tab/>
        <w:t>3.</w:t>
      </w:r>
      <w:r w:rsidRPr="000A4DD7">
        <w:rPr>
          <w:bCs/>
          <w:u w:color="000000" w:themeColor="text1"/>
        </w:rPr>
        <w:tab/>
        <w:t xml:space="preserve">Section </w:t>
      </w:r>
      <w:r w:rsidRPr="000A4DD7">
        <w:rPr>
          <w:rFonts w:eastAsia="Calibri"/>
          <w:bCs/>
          <w:u w:color="000000" w:themeColor="text1"/>
        </w:rPr>
        <w:t>56</w:t>
      </w:r>
      <w:r w:rsidRPr="000A4DD7">
        <w:rPr>
          <w:bCs/>
          <w:u w:color="000000" w:themeColor="text1"/>
        </w:rPr>
        <w:noBreakHyphen/>
      </w:r>
      <w:r w:rsidRPr="000A4DD7">
        <w:rPr>
          <w:rFonts w:eastAsia="Calibri"/>
          <w:bCs/>
          <w:u w:color="000000" w:themeColor="text1"/>
        </w:rPr>
        <w:t>15</w:t>
      </w:r>
      <w:r w:rsidRPr="000A4DD7">
        <w:rPr>
          <w:bCs/>
          <w:u w:color="000000" w:themeColor="text1"/>
        </w:rPr>
        <w:noBreakHyphen/>
      </w:r>
      <w:r w:rsidRPr="000A4DD7">
        <w:rPr>
          <w:rFonts w:eastAsia="Calibri"/>
          <w:bCs/>
          <w:u w:color="000000" w:themeColor="text1"/>
        </w:rPr>
        <w:t>90 of the 1976 Code is amended to read:</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t>“</w:t>
      </w:r>
      <w:r w:rsidRPr="000A4DD7">
        <w:rPr>
          <w:bCs/>
          <w:u w:color="000000" w:themeColor="text1"/>
        </w:rPr>
        <w:t xml:space="preserve">Section </w:t>
      </w:r>
      <w:r w:rsidRPr="000A4DD7">
        <w:rPr>
          <w:rFonts w:eastAsia="Calibri"/>
          <w:bCs/>
          <w:u w:color="000000" w:themeColor="text1"/>
        </w:rPr>
        <w:t>56</w:t>
      </w:r>
      <w:r w:rsidRPr="000A4DD7">
        <w:rPr>
          <w:bCs/>
          <w:u w:color="000000" w:themeColor="text1"/>
        </w:rPr>
        <w:noBreakHyphen/>
      </w:r>
      <w:r w:rsidRPr="000A4DD7">
        <w:rPr>
          <w:rFonts w:eastAsia="Calibri"/>
          <w:bCs/>
          <w:u w:color="000000" w:themeColor="text1"/>
        </w:rPr>
        <w:t>15</w:t>
      </w:r>
      <w:r w:rsidRPr="000A4DD7">
        <w:rPr>
          <w:bCs/>
          <w:u w:color="000000" w:themeColor="text1"/>
        </w:rPr>
        <w:noBreakHyphen/>
      </w:r>
      <w:r w:rsidRPr="000A4DD7">
        <w:rPr>
          <w:rFonts w:eastAsia="Calibri"/>
          <w:bCs/>
          <w:u w:color="000000" w:themeColor="text1"/>
        </w:rPr>
        <w:t>90.</w:t>
      </w:r>
      <w:r w:rsidRPr="000A4DD7">
        <w:rPr>
          <w:rFonts w:eastAsia="Calibri"/>
          <w:bCs/>
          <w:u w:color="000000" w:themeColor="text1"/>
        </w:rPr>
        <w:tab/>
      </w:r>
      <w:r w:rsidRPr="000A4DD7">
        <w:rPr>
          <w:rFonts w:eastAsia="Calibri"/>
          <w:u w:val="single" w:color="000000" w:themeColor="text1"/>
        </w:rPr>
        <w:t>(A)</w:t>
      </w:r>
      <w:r w:rsidRPr="000A4DD7">
        <w:rPr>
          <w:rFonts w:eastAsia="Calibri"/>
          <w:u w:color="000000" w:themeColor="text1"/>
        </w:rPr>
        <w:tab/>
      </w:r>
      <w:r w:rsidR="008846A2">
        <w:rPr>
          <w:rFonts w:eastAsia="Times New Roman"/>
          <w:szCs w:val="24"/>
          <w:u w:color="000000" w:themeColor="text1"/>
        </w:rPr>
        <w:t>Anything to the contrary</w:t>
      </w:r>
      <w:r w:rsidRPr="000A4DD7">
        <w:rPr>
          <w:rFonts w:eastAsia="Times New Roman"/>
          <w:szCs w:val="24"/>
          <w:u w:color="000000" w:themeColor="text1"/>
        </w:rPr>
        <w:t xml:space="preserve"> notwithstanding</w:t>
      </w:r>
      <w:r w:rsidRPr="000A4DD7">
        <w:rPr>
          <w:rFonts w:eastAsia="Calibri"/>
          <w:u w:color="000000" w:themeColor="text1"/>
        </w:rPr>
        <w:t>, it shall be unlawful for the manufacturer, wholesaler, distributor</w:t>
      </w:r>
      <w:r w:rsidRPr="000A4DD7">
        <w:rPr>
          <w:rFonts w:eastAsia="Calibri"/>
          <w:u w:val="single" w:color="000000" w:themeColor="text1"/>
        </w:rPr>
        <w:t>,</w:t>
      </w:r>
      <w:r w:rsidRPr="000A4DD7">
        <w:rPr>
          <w:rFonts w:eastAsia="Calibri"/>
          <w:u w:color="000000" w:themeColor="text1"/>
        </w:rPr>
        <w:t xml:space="preserve"> or franchisor</w:t>
      </w:r>
      <w:r w:rsidRPr="000A4DD7">
        <w:rPr>
          <w:rFonts w:eastAsia="Calibri"/>
          <w:u w:val="single" w:color="000000" w:themeColor="text1"/>
        </w:rPr>
        <w:t>,</w:t>
      </w:r>
      <w:r w:rsidRPr="000A4DD7">
        <w:rPr>
          <w:rFonts w:eastAsia="Calibri"/>
          <w:u w:color="000000" w:themeColor="text1"/>
        </w:rPr>
        <w:t xml:space="preserve"> without due cause</w:t>
      </w:r>
      <w:r w:rsidRPr="000A4DD7">
        <w:rPr>
          <w:rFonts w:eastAsia="Calibri"/>
          <w:u w:val="single" w:color="000000" w:themeColor="text1"/>
        </w:rPr>
        <w:t>,</w:t>
      </w:r>
      <w:r w:rsidRPr="000A4DD7">
        <w:rPr>
          <w:rFonts w:eastAsia="Calibri"/>
          <w:u w:color="000000" w:themeColor="text1"/>
        </w:rPr>
        <w:t xml:space="preserve"> to fail to renew on terms then equally available to all its motor vehicle dealers </w:t>
      </w:r>
      <w:r w:rsidRPr="000A4DD7">
        <w:rPr>
          <w:rFonts w:eastAsia="Calibri"/>
          <w:u w:val="single"/>
        </w:rPr>
        <w:t>of the same line</w:t>
      </w:r>
      <w:r w:rsidRPr="000A4DD7">
        <w:rPr>
          <w:rFonts w:eastAsia="Calibri"/>
          <w:u w:val="single"/>
        </w:rPr>
        <w:noBreakHyphen/>
        <w:t>make</w:t>
      </w:r>
      <w:r w:rsidRPr="000A4DD7">
        <w:rPr>
          <w:rFonts w:eastAsia="Calibri"/>
          <w:u w:color="000000" w:themeColor="text1"/>
        </w:rPr>
        <w:t xml:space="preserve">, to terminate a franchise or to </w:t>
      </w:r>
      <w:r w:rsidRPr="000A4DD7">
        <w:rPr>
          <w:rFonts w:eastAsia="Calibri"/>
          <w:u w:val="single"/>
        </w:rPr>
        <w:t>unreasonably</w:t>
      </w:r>
      <w:r w:rsidRPr="000A4DD7">
        <w:rPr>
          <w:rFonts w:eastAsia="Calibri"/>
        </w:rPr>
        <w:t xml:space="preserve"> </w:t>
      </w:r>
      <w:r w:rsidRPr="000A4DD7">
        <w:rPr>
          <w:rFonts w:eastAsia="Calibri"/>
          <w:u w:color="000000" w:themeColor="text1"/>
        </w:rPr>
        <w:t xml:space="preserve">restrict the transfer of a franchise unless the </w:t>
      </w:r>
      <w:r w:rsidRPr="000A4DD7">
        <w:rPr>
          <w:rFonts w:eastAsia="Calibri"/>
          <w:strike/>
          <w:u w:color="000000" w:themeColor="text1"/>
        </w:rPr>
        <w:t>franchise</w:t>
      </w:r>
      <w:r w:rsidRPr="000A4DD7">
        <w:rPr>
          <w:rFonts w:eastAsia="Calibri"/>
          <w:u w:color="000000" w:themeColor="text1"/>
        </w:rPr>
        <w:t xml:space="preserve"> </w:t>
      </w:r>
      <w:r w:rsidRPr="000A4DD7">
        <w:rPr>
          <w:rFonts w:eastAsia="Calibri"/>
          <w:u w:val="single" w:color="000000" w:themeColor="text1"/>
        </w:rPr>
        <w:t>franchisee</w:t>
      </w:r>
      <w:r w:rsidRPr="000A4DD7">
        <w:rPr>
          <w:rFonts w:eastAsia="Calibri"/>
          <w:u w:color="000000" w:themeColor="text1"/>
        </w:rPr>
        <w:t xml:space="preserve"> shall receive fair and reasonable compensation for the value of the business </w:t>
      </w:r>
      <w:r w:rsidRPr="000A4DD7">
        <w:rPr>
          <w:rFonts w:eastAsia="Calibri"/>
          <w:u w:val="single" w:color="000000" w:themeColor="text1"/>
        </w:rPr>
        <w:t>and compensation for its dealership facilities or location as provided in subsection (C)</w:t>
      </w:r>
      <w:r w:rsidRPr="000A4DD7">
        <w:rPr>
          <w:rFonts w:eastAsia="Calibri"/>
          <w:u w:color="000000" w:themeColor="text1"/>
        </w:rPr>
        <w:t>.</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val="single" w:color="000000" w:themeColor="text1"/>
        </w:rPr>
        <w:t>(B)</w:t>
      </w:r>
      <w:r w:rsidRPr="000A4DD7">
        <w:rPr>
          <w:rFonts w:eastAsia="Calibri"/>
          <w:u w:color="000000" w:themeColor="text1"/>
        </w:rPr>
        <w:tab/>
      </w:r>
      <w:r w:rsidRPr="000A4DD7">
        <w:rPr>
          <w:rFonts w:eastAsia="Calibri"/>
          <w:u w:val="single" w:color="000000" w:themeColor="text1"/>
        </w:rPr>
        <w:t>In determining the fair and reasonable compensation for a business, pursuant to subsection (A) or (D), the value of the business shall include, but not be limited to:</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(1)</w:t>
      </w:r>
      <w:r w:rsidRPr="000A4DD7">
        <w:rPr>
          <w:rFonts w:eastAsia="Calibri"/>
          <w:u w:color="000000" w:themeColor="text1"/>
        </w:rPr>
        <w:tab/>
      </w:r>
      <w:r w:rsidRPr="000A4DD7">
        <w:rPr>
          <w:rFonts w:eastAsia="Calibri"/>
          <w:u w:val="single" w:color="000000" w:themeColor="text1"/>
        </w:rPr>
        <w:t>t</w:t>
      </w:r>
      <w:r w:rsidRPr="000A4DD7">
        <w:rPr>
          <w:rFonts w:eastAsia="Calibri"/>
          <w:u w:val="single"/>
        </w:rPr>
        <w:t xml:space="preserve">he dealer cost for all </w:t>
      </w:r>
      <w:r w:rsidRPr="000A4DD7">
        <w:rPr>
          <w:rFonts w:eastAsia="Calibri"/>
          <w:u w:val="single" w:color="000000" w:themeColor="text1"/>
        </w:rPr>
        <w:t>new untitled, undamaged, and unaltered motor vehicles in the dealer’s in</w:t>
      </w:r>
      <w:r w:rsidRPr="000A4DD7">
        <w:rPr>
          <w:u w:val="single" w:color="000000" w:themeColor="text1"/>
        </w:rPr>
        <w:t xml:space="preserve">ventory </w:t>
      </w:r>
      <w:r w:rsidRPr="000A4DD7">
        <w:rPr>
          <w:rFonts w:eastAsia="Calibri"/>
          <w:u w:val="single" w:color="000000" w:themeColor="text1"/>
        </w:rPr>
        <w:t xml:space="preserve">purchased from </w:t>
      </w:r>
      <w:r w:rsidRPr="000A4DD7">
        <w:rPr>
          <w:rFonts w:eastAsia="Calibri"/>
          <w:u w:val="single" w:color="000000" w:themeColor="text1"/>
        </w:rPr>
        <w:lastRenderedPageBreak/>
        <w:t>the manufacturer</w:t>
      </w:r>
      <w:r w:rsidRPr="000A4DD7">
        <w:rPr>
          <w:u w:val="single" w:color="000000" w:themeColor="text1"/>
        </w:rPr>
        <w:t xml:space="preserve"> or from another same line</w:t>
      </w:r>
      <w:r w:rsidRPr="000A4DD7">
        <w:rPr>
          <w:u w:val="single" w:color="000000" w:themeColor="text1"/>
        </w:rPr>
        <w:noBreakHyphen/>
        <w:t xml:space="preserve">make </w:t>
      </w:r>
      <w:r w:rsidRPr="000A4DD7">
        <w:rPr>
          <w:rFonts w:eastAsia="Calibri"/>
          <w:u w:val="single" w:color="000000" w:themeColor="text1"/>
        </w:rPr>
        <w:t>dealer in the ordinary course of business within eighteen months of termination;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(2)</w:t>
      </w:r>
      <w:r w:rsidRPr="000A4DD7">
        <w:rPr>
          <w:rFonts w:eastAsia="Calibri"/>
          <w:u w:color="000000" w:themeColor="text1"/>
        </w:rPr>
        <w:tab/>
      </w:r>
      <w:r w:rsidRPr="000A4DD7">
        <w:rPr>
          <w:rFonts w:eastAsia="Calibri"/>
          <w:u w:val="single" w:color="000000" w:themeColor="text1"/>
        </w:rPr>
        <w:t>the dealer cost for all new, unused, and undamaged parts listed in the current price catalog and still in the original, resalable merchandising package and in unbroken lots, purchased from t</w:t>
      </w:r>
      <w:r w:rsidRPr="000A4DD7">
        <w:rPr>
          <w:u w:val="single" w:color="000000" w:themeColor="text1"/>
        </w:rPr>
        <w:t>he manufacturer or distributor</w:t>
      </w:r>
      <w:r w:rsidRPr="000A4DD7">
        <w:rPr>
          <w:rFonts w:eastAsia="Calibri"/>
          <w:u w:val="single" w:color="000000" w:themeColor="text1"/>
        </w:rPr>
        <w:t>;</w:t>
      </w:r>
      <w:r w:rsidRPr="000A4DD7">
        <w:rPr>
          <w:rFonts w:eastAsia="Calibri"/>
        </w:rPr>
        <w:tab/>
        <w:t xml:space="preserve">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(3)</w:t>
      </w:r>
      <w:r w:rsidRPr="000A4DD7">
        <w:rPr>
          <w:rFonts w:eastAsia="Calibri"/>
          <w:u w:color="000000" w:themeColor="text1"/>
        </w:rPr>
        <w:tab/>
      </w:r>
      <w:r w:rsidRPr="000A4DD7">
        <w:rPr>
          <w:rFonts w:eastAsia="Calibri"/>
          <w:u w:val="single" w:color="000000" w:themeColor="text1"/>
        </w:rPr>
        <w:t>the fair market value of signage bearing a trademark or trade name of the manufacturer or line</w:t>
      </w:r>
      <w:r w:rsidRPr="000A4DD7">
        <w:rPr>
          <w:rFonts w:eastAsia="Calibri"/>
          <w:u w:val="single" w:color="000000" w:themeColor="text1"/>
        </w:rPr>
        <w:noBreakHyphen/>
        <w:t>make purchased fr</w:t>
      </w:r>
      <w:r w:rsidRPr="000A4DD7">
        <w:rPr>
          <w:u w:val="single" w:color="000000" w:themeColor="text1"/>
        </w:rPr>
        <w:t xml:space="preserve">om and required by the manufacturer or </w:t>
      </w:r>
      <w:r w:rsidRPr="000A4DD7">
        <w:rPr>
          <w:rFonts w:eastAsia="Calibri"/>
          <w:u w:val="single" w:color="000000" w:themeColor="text1"/>
        </w:rPr>
        <w:t>distributor;</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(4)</w:t>
      </w:r>
      <w:r w:rsidRPr="000A4DD7">
        <w:rPr>
          <w:rFonts w:eastAsia="Calibri"/>
          <w:u w:color="000000" w:themeColor="text1"/>
        </w:rPr>
        <w:tab/>
      </w:r>
      <w:r w:rsidRPr="000A4DD7">
        <w:rPr>
          <w:rFonts w:eastAsia="Calibri"/>
          <w:u w:val="single" w:color="000000" w:themeColor="text1"/>
        </w:rPr>
        <w:t>the fair market value of special tools and automotive service equipment owned by the dealer that were designated as special tools or equipment required by and purchased from the manufact</w:t>
      </w:r>
      <w:r w:rsidRPr="000A4DD7">
        <w:rPr>
          <w:u w:val="single" w:color="000000" w:themeColor="text1"/>
        </w:rPr>
        <w:t>urer or distributor, if the tools and equipment are in useable and good condition, normal wear and tear excepted</w:t>
      </w:r>
      <w:r w:rsidRPr="000A4DD7">
        <w:rPr>
          <w:rFonts w:eastAsia="Calibri"/>
          <w:u w:val="single" w:color="000000" w:themeColor="text1"/>
        </w:rPr>
        <w:t>; and</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(5)</w:t>
      </w:r>
      <w:r w:rsidRPr="000A4DD7">
        <w:rPr>
          <w:rFonts w:eastAsia="Calibri"/>
          <w:u w:color="000000" w:themeColor="text1"/>
        </w:rPr>
        <w:tab/>
      </w:r>
      <w:r w:rsidRPr="000A4DD7">
        <w:rPr>
          <w:rFonts w:eastAsia="Calibri"/>
          <w:u w:val="single" w:color="000000" w:themeColor="text1"/>
        </w:rPr>
        <w:t>the reasonable cost of return shipping and handling charges incurred as a result of returning such items.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val="single" w:color="000000" w:themeColor="text1"/>
        </w:rPr>
        <w:t>Provided the 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rPr>
        <w:tab/>
      </w:r>
      <w:r w:rsidRPr="000A4DD7">
        <w:rPr>
          <w:rFonts w:eastAsia="Calibri"/>
          <w:u w:val="single" w:color="000000" w:themeColor="text1"/>
        </w:rPr>
        <w:t>(C)</w:t>
      </w:r>
      <w:r w:rsidRPr="000A4DD7">
        <w:rPr>
          <w:rFonts w:eastAsia="Times New Roman"/>
          <w:szCs w:val="20"/>
          <w:u w:color="000000" w:themeColor="text1"/>
        </w:rPr>
        <w:tab/>
      </w:r>
      <w:r w:rsidRPr="000A4DD7">
        <w:rPr>
          <w:rFonts w:eastAsia="Times New Roman"/>
          <w:szCs w:val="20"/>
          <w:u w:val="single" w:color="000000" w:themeColor="text1"/>
        </w:rPr>
        <w:t xml:space="preserve">Within ninety days of the termination, cancellation, or nonrenewal of a franchise by a </w:t>
      </w:r>
      <w:r w:rsidRPr="000A4DD7">
        <w:rPr>
          <w:rFonts w:eastAsia="Calibri"/>
          <w:u w:val="single" w:color="000000" w:themeColor="text1"/>
        </w:rPr>
        <w:t>manufacturer, wholesaler, distributor, or franchisor, due to a dealer’s poor sales and service performance, or due to the discontinuation of a line</w:t>
      </w:r>
      <w:r w:rsidRPr="000A4DD7">
        <w:rPr>
          <w:rFonts w:eastAsia="Calibri"/>
          <w:u w:val="single" w:color="000000" w:themeColor="text1"/>
        </w:rPr>
        <w:noBreakHyphen/>
        <w:t>make, the party shall pay the franchisee an amount equal to:</w:t>
      </w:r>
      <w:r w:rsidRPr="000A4DD7">
        <w:rPr>
          <w:rFonts w:eastAsia="Calibri"/>
          <w:u w:color="000000" w:themeColor="text1"/>
        </w:rPr>
        <w:tab/>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(1)</w:t>
      </w:r>
      <w:r w:rsidRPr="000A4DD7">
        <w:rPr>
          <w:rFonts w:eastAsia="Calibri"/>
          <w:u w:color="000000" w:themeColor="text1"/>
        </w:rPr>
        <w:tab/>
      </w:r>
      <w:r w:rsidRPr="000A4DD7">
        <w:rPr>
          <w:rFonts w:eastAsia="Calibri"/>
          <w:u w:val="single" w:color="000000" w:themeColor="text1"/>
        </w:rPr>
        <w:t>the franchisee’s reasonable cost to rent or lease its dealership facility or location for one year or the unexpired term of the lease or rental period, whichever is less; or</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(2)</w:t>
      </w:r>
      <w:r w:rsidRPr="000A4DD7">
        <w:rPr>
          <w:rFonts w:eastAsia="Calibri"/>
          <w:u w:color="000000" w:themeColor="text1"/>
        </w:rPr>
        <w:tab/>
      </w:r>
      <w:r w:rsidRPr="000A4DD7">
        <w:rPr>
          <w:rFonts w:eastAsia="Calibri"/>
          <w:u w:val="single" w:color="000000" w:themeColor="text1"/>
        </w:rPr>
        <w:t>the reasonable rental value of the facilities or location for one year if the franchisee owns the facility or location.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0A4DD7">
        <w:rPr>
          <w:rFonts w:eastAsia="Calibri"/>
          <w:u w:color="000000" w:themeColor="text1"/>
        </w:rPr>
        <w:tab/>
      </w:r>
      <w:r w:rsidRPr="000A4DD7">
        <w:rPr>
          <w:rFonts w:eastAsia="Calibri"/>
          <w:u w:val="single" w:color="000000" w:themeColor="text1"/>
        </w:rPr>
        <w:t xml:space="preserve">If more than one franchise is being terminated, canceled, or not renewed, the reimbursement shall be prorated equally among the different </w:t>
      </w:r>
      <w:r w:rsidRPr="000A4DD7">
        <w:rPr>
          <w:rFonts w:eastAsia="Times New Roman"/>
          <w:szCs w:val="20"/>
          <w:u w:val="single" w:color="000000" w:themeColor="text1"/>
        </w:rPr>
        <w:t>manufacturers</w:t>
      </w:r>
      <w:r w:rsidRPr="000A4DD7">
        <w:rPr>
          <w:rFonts w:eastAsia="Calibri"/>
          <w:u w:val="single" w:color="000000" w:themeColor="text1"/>
        </w:rPr>
        <w:t>, wholesalers, distributors, and franchisors</w:t>
      </w:r>
      <w:r w:rsidRPr="000A4DD7">
        <w:rPr>
          <w:rFonts w:eastAsia="Times New Roman"/>
          <w:szCs w:val="24"/>
          <w:u w:val="single" w:color="000000" w:themeColor="text1"/>
        </w:rPr>
        <w:t>.  If the facility is used for the operations of more than one franchise and only one is being terminated, the reasonable rent shall be paid based upon the prorated portion of new vehicle sales for the previous year attributable to the line</w:t>
      </w:r>
      <w:r w:rsidRPr="000A4DD7">
        <w:rPr>
          <w:rFonts w:eastAsia="Times New Roman"/>
          <w:szCs w:val="24"/>
          <w:u w:val="single" w:color="000000" w:themeColor="text1"/>
        </w:rPr>
        <w:noBreakHyphen/>
        <w:t>make being terminated, cancelled, or nonrenewed for the prior one</w:t>
      </w:r>
      <w:r w:rsidRPr="000A4DD7">
        <w:rPr>
          <w:rFonts w:eastAsia="Times New Roman"/>
          <w:szCs w:val="24"/>
          <w:u w:val="single" w:color="000000" w:themeColor="text1"/>
        </w:rPr>
        <w:noBreakHyphen/>
        <w:t>year period.</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u w:color="000000" w:themeColor="text1"/>
        </w:rPr>
        <w:lastRenderedPageBreak/>
        <w:tab/>
      </w:r>
      <w:r w:rsidRPr="000A4DD7">
        <w:rPr>
          <w:rFonts w:eastAsia="Times New Roman"/>
          <w:szCs w:val="20"/>
          <w:u w:val="single" w:color="000000" w:themeColor="text1"/>
        </w:rPr>
        <w:t>(D)</w:t>
      </w:r>
      <w:r w:rsidRPr="000A4DD7">
        <w:rPr>
          <w:rFonts w:eastAsia="Times New Roman"/>
          <w:szCs w:val="20"/>
          <w:u w:color="000000" w:themeColor="text1"/>
        </w:rPr>
        <w:tab/>
      </w:r>
      <w:r w:rsidRPr="000A4DD7">
        <w:rPr>
          <w:rFonts w:eastAsia="Times New Roman"/>
          <w:szCs w:val="20"/>
          <w:u w:val="single" w:color="000000" w:themeColor="text1"/>
        </w:rPr>
        <w:t>In the event a franchisee terminates the franchise agreement</w:t>
      </w:r>
      <w:r w:rsidRPr="000A4DD7">
        <w:rPr>
          <w:rFonts w:eastAsia="Times New Roman"/>
          <w:szCs w:val="24"/>
          <w:u w:val="single" w:color="000000" w:themeColor="text1"/>
        </w:rPr>
        <w:t xml:space="preserve"> </w:t>
      </w:r>
      <w:r w:rsidRPr="000A4DD7">
        <w:rPr>
          <w:rFonts w:eastAsia="Times New Roman"/>
          <w:szCs w:val="20"/>
          <w:u w:val="single" w:color="000000" w:themeColor="text1"/>
        </w:rPr>
        <w:t>with the manufacturer,</w:t>
      </w:r>
      <w:r w:rsidRPr="000A4DD7">
        <w:rPr>
          <w:rFonts w:eastAsia="Calibri"/>
          <w:u w:val="single" w:color="000000" w:themeColor="text1"/>
        </w:rPr>
        <w:t xml:space="preserve"> wholesaler, distributor, or franchisor,</w:t>
      </w:r>
      <w:r w:rsidRPr="000A4DD7">
        <w:rPr>
          <w:rFonts w:eastAsia="Times New Roman"/>
          <w:szCs w:val="20"/>
          <w:u w:val="single" w:color="000000" w:themeColor="text1"/>
        </w:rPr>
        <w:t xml:space="preserve"> it is unlawful for the manufacturer</w:t>
      </w:r>
      <w:r w:rsidRPr="000A4DD7">
        <w:rPr>
          <w:rFonts w:eastAsia="Calibri"/>
          <w:u w:val="single" w:color="000000" w:themeColor="text1"/>
        </w:rPr>
        <w:t>, wholesaler, distributor, or franchisor</w:t>
      </w:r>
      <w:r w:rsidRPr="000A4DD7">
        <w:rPr>
          <w:rFonts w:eastAsia="Times New Roman"/>
          <w:szCs w:val="24"/>
          <w:u w:val="single" w:color="000000" w:themeColor="text1"/>
        </w:rPr>
        <w:t xml:space="preserve"> </w:t>
      </w:r>
      <w:r w:rsidRPr="000A4DD7">
        <w:rPr>
          <w:rFonts w:eastAsia="Times New Roman"/>
          <w:szCs w:val="20"/>
          <w:u w:val="single" w:color="000000" w:themeColor="text1"/>
        </w:rPr>
        <w:t>to not abide by the provisions included in subsection (B) in determining</w:t>
      </w:r>
      <w:r w:rsidRPr="000A4DD7">
        <w:rPr>
          <w:rFonts w:eastAsia="Times New Roman"/>
          <w:szCs w:val="24"/>
          <w:u w:val="single" w:color="000000" w:themeColor="text1"/>
        </w:rPr>
        <w:t xml:space="preserve"> </w:t>
      </w:r>
      <w:r w:rsidRPr="000A4DD7">
        <w:rPr>
          <w:rFonts w:eastAsia="Times New Roman"/>
          <w:szCs w:val="20"/>
          <w:u w:val="single" w:color="000000" w:themeColor="text1"/>
        </w:rPr>
        <w:t>fair and reasonable compensation to the dealer.  However, the requirements of subsection (B) do not apply to a termination, cancellation, or nonrenewal due to the sale of the assets or stock of a motor vehicle franchisee.</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szCs w:val="20"/>
        </w:rPr>
        <w:tab/>
      </w:r>
      <w:r w:rsidRPr="000A4DD7">
        <w:rPr>
          <w:rFonts w:eastAsia="Times New Roman"/>
          <w:szCs w:val="20"/>
          <w:u w:val="single"/>
        </w:rPr>
        <w:t>(E)</w:t>
      </w:r>
      <w:r w:rsidRPr="000A4DD7">
        <w:rPr>
          <w:rFonts w:eastAsia="Times New Roman"/>
          <w:szCs w:val="20"/>
        </w:rPr>
        <w:tab/>
      </w:r>
      <w:r w:rsidRPr="000A4DD7">
        <w:rPr>
          <w:rFonts w:eastAsia="Times New Roman"/>
          <w:szCs w:val="20"/>
          <w:u w:val="single"/>
        </w:rPr>
        <w:t>In the case of a franchise for motor homes as defined in Section 56</w:t>
      </w:r>
      <w:r w:rsidRPr="000A4DD7">
        <w:rPr>
          <w:rFonts w:eastAsia="Times New Roman"/>
          <w:szCs w:val="20"/>
          <w:u w:val="single"/>
        </w:rPr>
        <w:noBreakHyphen/>
        <w:t>15</w:t>
      </w:r>
      <w:r w:rsidRPr="000A4DD7">
        <w:rPr>
          <w:rFonts w:eastAsia="Times New Roman"/>
          <w:szCs w:val="20"/>
          <w:u w:val="single"/>
        </w:rPr>
        <w:noBreakHyphen/>
        <w:t>10(q), subsections (B), (C), and (D) do not apply.</w:t>
      </w:r>
      <w:r w:rsidRPr="000A4DD7">
        <w:rPr>
          <w:rFonts w:eastAsia="Times New Roman"/>
          <w:szCs w:val="20"/>
          <w:u w:color="000000" w:themeColor="text1"/>
        </w:rPr>
        <w:t>”</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A4DD7">
        <w:rPr>
          <w:rFonts w:eastAsia="Times New Roman"/>
        </w:rPr>
        <w:tab/>
        <w:t>SECTION</w:t>
      </w:r>
      <w:r w:rsidRPr="000A4DD7">
        <w:rPr>
          <w:rFonts w:eastAsia="Times New Roman"/>
        </w:rPr>
        <w:tab/>
        <w:t>4.</w:t>
      </w:r>
      <w:r w:rsidRPr="000A4DD7">
        <w:rPr>
          <w:rFonts w:eastAsia="Times New Roman"/>
        </w:rPr>
        <w:tab/>
        <w:t>This act takes effect upon approval by the Governor.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rPr>
        <w:tab/>
        <w:t>Renumber sections to conform.</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rPr>
        <w:tab/>
        <w:t>Amend title to conform.</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Pr="00683C2A" w:rsidRDefault="00683C2A"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rsidR="00982ECC"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2AD8" w:rsidRPr="00CE4EFA" w:rsidRDefault="000B2AD8" w:rsidP="009F0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sidRPr="00CE4EFA">
        <w:rPr>
          <w:bCs/>
          <w:color w:val="000000" w:themeColor="text1"/>
          <w:u w:color="000000" w:themeColor="text1"/>
        </w:rPr>
        <w:t>SECTION</w:t>
      </w:r>
      <w:r w:rsidRPr="00CE4EFA">
        <w:rPr>
          <w:bCs/>
          <w:color w:val="000000" w:themeColor="text1"/>
          <w:u w:color="000000" w:themeColor="text1"/>
        </w:rPr>
        <w:tab/>
        <w:t>3.</w:t>
      </w:r>
      <w:r w:rsidRPr="00CE4EFA">
        <w:rPr>
          <w:bCs/>
          <w:color w:val="000000" w:themeColor="text1"/>
          <w:u w:color="000000" w:themeColor="text1"/>
        </w:rPr>
        <w:tab/>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 of the 1976 Code is amended to read:</w:t>
      </w:r>
    </w:p>
    <w:p w:rsidR="000B2AD8" w:rsidRPr="00CE4EFA" w:rsidRDefault="000B2AD8"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t>“</w:t>
      </w:r>
      <w:r w:rsidRPr="00CE4EFA">
        <w:rPr>
          <w:bCs/>
          <w:color w:val="000000" w:themeColor="text1"/>
          <w:u w:color="000000" w:themeColor="text1"/>
        </w:rPr>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w:t>
      </w:r>
      <w:r w:rsidRPr="00CE4EFA">
        <w:rPr>
          <w:rFonts w:eastAsia="Calibri"/>
          <w:bCs/>
          <w:color w:val="000000" w:themeColor="text1"/>
          <w:u w:color="000000" w:themeColor="text1"/>
        </w:rPr>
        <w:tab/>
      </w:r>
      <w:r w:rsidRPr="00CE4EFA">
        <w:rPr>
          <w:rFonts w:eastAsia="Calibri"/>
          <w:color w:val="000000" w:themeColor="text1"/>
          <w:u w:val="single" w:color="000000" w:themeColor="text1"/>
        </w:rPr>
        <w:t>(A)</w:t>
      </w:r>
      <w:r w:rsidRPr="00CE4EFA">
        <w:rPr>
          <w:rFonts w:eastAsia="Calibri"/>
          <w:color w:val="000000" w:themeColor="text1"/>
          <w:u w:color="000000" w:themeColor="text1"/>
        </w:rPr>
        <w:tab/>
      </w:r>
      <w:r w:rsidRPr="00CE4EFA">
        <w:rPr>
          <w:rFonts w:eastAsia="Times New Roman"/>
          <w:color w:val="000000" w:themeColor="text1"/>
          <w:szCs w:val="24"/>
          <w:u w:color="000000" w:themeColor="text1"/>
        </w:rPr>
        <w:t>Anything to the contrary, notwithstanding</w:t>
      </w:r>
      <w:r w:rsidRPr="00CE4EFA">
        <w:rPr>
          <w:rFonts w:eastAsia="Calibri"/>
          <w:color w:val="000000" w:themeColor="text1"/>
          <w:u w:color="000000" w:themeColor="text1"/>
        </w:rPr>
        <w:t>, it shall be unlawful for the manufacturer, wholesaler, distributor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or franchisor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without due cause</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to fail to renew on terms then equally available to all its motor vehicle dealers</w:t>
      </w:r>
      <w:r>
        <w:rPr>
          <w:rFonts w:eastAsia="Calibri"/>
          <w:color w:val="000000" w:themeColor="text1"/>
          <w:u w:color="000000" w:themeColor="text1"/>
        </w:rPr>
        <w:t xml:space="preserve"> </w:t>
      </w:r>
      <w:r>
        <w:rPr>
          <w:rFonts w:eastAsia="Calibri"/>
          <w:color w:val="000000" w:themeColor="text1"/>
          <w:u w:val="single"/>
        </w:rPr>
        <w:t>of the same line</w:t>
      </w:r>
      <w:r>
        <w:rPr>
          <w:rFonts w:eastAsia="Calibri"/>
          <w:color w:val="000000" w:themeColor="text1"/>
          <w:u w:val="single"/>
        </w:rPr>
        <w:noBreakHyphen/>
        <w:t>make</w:t>
      </w:r>
      <w:r w:rsidRPr="00CE4EFA">
        <w:rPr>
          <w:rFonts w:eastAsia="Calibri"/>
          <w:color w:val="000000" w:themeColor="text1"/>
          <w:u w:color="000000" w:themeColor="text1"/>
        </w:rPr>
        <w:t xml:space="preserve">, to terminate a franchise or to </w:t>
      </w:r>
      <w:r>
        <w:rPr>
          <w:rFonts w:eastAsia="Calibri"/>
          <w:color w:val="000000" w:themeColor="text1"/>
          <w:u w:val="single"/>
        </w:rPr>
        <w:t>unreasonably</w:t>
      </w:r>
      <w:r>
        <w:rPr>
          <w:rFonts w:eastAsia="Calibri"/>
          <w:color w:val="000000" w:themeColor="text1"/>
        </w:rPr>
        <w:t xml:space="preserve"> </w:t>
      </w:r>
      <w:r w:rsidRPr="00CE4EFA">
        <w:rPr>
          <w:rFonts w:eastAsia="Calibri"/>
          <w:color w:val="000000" w:themeColor="text1"/>
          <w:u w:color="000000" w:themeColor="text1"/>
        </w:rPr>
        <w:t xml:space="preserve">restrict the transfer of a franchise unless the </w:t>
      </w:r>
      <w:r w:rsidRPr="00CE4EFA">
        <w:rPr>
          <w:rFonts w:eastAsia="Calibri"/>
          <w:strike/>
          <w:color w:val="000000" w:themeColor="text1"/>
          <w:u w:color="000000" w:themeColor="text1"/>
        </w:rPr>
        <w:t>franchise</w:t>
      </w:r>
      <w:r w:rsidRPr="00CE4EFA">
        <w:rPr>
          <w:rFonts w:eastAsia="Calibri"/>
          <w:color w:val="000000" w:themeColor="text1"/>
          <w:u w:color="000000" w:themeColor="text1"/>
        </w:rPr>
        <w:t xml:space="preserve"> </w:t>
      </w:r>
      <w:r w:rsidRPr="00CE4EFA">
        <w:rPr>
          <w:rFonts w:eastAsia="Calibri"/>
          <w:color w:val="000000" w:themeColor="text1"/>
          <w:u w:val="single" w:color="000000" w:themeColor="text1"/>
        </w:rPr>
        <w:t>franchisee</w:t>
      </w:r>
      <w:r w:rsidRPr="00CE4EFA">
        <w:rPr>
          <w:rFonts w:eastAsia="Calibri"/>
          <w:color w:val="000000" w:themeColor="text1"/>
          <w:u w:color="000000" w:themeColor="text1"/>
        </w:rPr>
        <w:t xml:space="preserve"> shall receive fair and reasonable compensation for the </w:t>
      </w:r>
      <w:r w:rsidRPr="00CE4EFA">
        <w:rPr>
          <w:rFonts w:eastAsia="Calibri"/>
          <w:color w:val="000000" w:themeColor="text1"/>
          <w:u w:color="000000" w:themeColor="text1"/>
        </w:rPr>
        <w:lastRenderedPageBreak/>
        <w:t xml:space="preserve">value of the business </w:t>
      </w:r>
      <w:r w:rsidRPr="00CE4EFA">
        <w:rPr>
          <w:rFonts w:eastAsia="Calibri"/>
          <w:color w:val="000000" w:themeColor="text1"/>
          <w:u w:val="single" w:color="000000" w:themeColor="text1"/>
        </w:rPr>
        <w:t>and compensation for its dealership facilities or location as provided in subsection (C)</w:t>
      </w:r>
      <w:r w:rsidRPr="00CE4EFA">
        <w:rPr>
          <w:rFonts w:eastAsia="Calibri"/>
          <w:color w:val="000000" w:themeColor="text1"/>
          <w:u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(B)</w:t>
      </w:r>
      <w:r w:rsidRPr="00CE4EFA">
        <w:rPr>
          <w:rFonts w:eastAsia="Calibri"/>
          <w:color w:val="000000" w:themeColor="text1"/>
          <w:u w:color="000000" w:themeColor="text1"/>
        </w:rPr>
        <w:tab/>
      </w:r>
      <w:r w:rsidRPr="00CE4EFA">
        <w:rPr>
          <w:rFonts w:eastAsia="Calibri"/>
          <w:color w:val="000000" w:themeColor="text1"/>
          <w:u w:val="single" w:color="000000" w:themeColor="text1"/>
        </w:rPr>
        <w:t>In determining the fair and reasonable compensation for a business, pursuant to subsection (A) or (D), the value of the business sh</w:t>
      </w:r>
      <w:r w:rsidR="00D34F2A">
        <w:rPr>
          <w:rFonts w:eastAsia="Calibri"/>
          <w:color w:val="000000" w:themeColor="text1"/>
          <w:u w:val="single" w:color="000000" w:themeColor="text1"/>
        </w:rPr>
        <w:t>all include, but not be limited</w:t>
      </w:r>
      <w:r w:rsidRPr="00CE4EFA">
        <w:rPr>
          <w:rFonts w:eastAsia="Calibri"/>
          <w:color w:val="000000" w:themeColor="text1"/>
          <w:u w:val="single" w:color="000000" w:themeColor="text1"/>
        </w:rPr>
        <w:t xml:space="preserve"> to:</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(1)</w:t>
      </w:r>
      <w:r w:rsidRPr="00CE4EFA">
        <w:rPr>
          <w:rFonts w:eastAsia="Calibri"/>
          <w:color w:val="000000" w:themeColor="text1"/>
          <w:u w:color="000000" w:themeColor="text1"/>
        </w:rPr>
        <w:tab/>
      </w:r>
      <w:r w:rsidRPr="00CE4EFA">
        <w:rPr>
          <w:rFonts w:eastAsia="Calibri"/>
          <w:color w:val="000000" w:themeColor="text1"/>
          <w:u w:val="single" w:color="000000" w:themeColor="text1"/>
        </w:rPr>
        <w:t>t</w:t>
      </w:r>
      <w:r w:rsidRPr="00CE4EFA">
        <w:rPr>
          <w:rFonts w:eastAsia="Calibri"/>
          <w:color w:val="000000" w:themeColor="text1"/>
          <w:u w:val="single"/>
        </w:rPr>
        <w:t xml:space="preserve">he dealer cost for all </w:t>
      </w:r>
      <w:r w:rsidRPr="00CE4EFA">
        <w:rPr>
          <w:rFonts w:eastAsia="Calibri"/>
          <w:color w:val="000000" w:themeColor="text1"/>
          <w:u w:val="single" w:color="000000" w:themeColor="text1"/>
        </w:rPr>
        <w:t>new untitled</w:t>
      </w:r>
      <w:r>
        <w:rPr>
          <w:rFonts w:eastAsia="Calibri"/>
          <w:color w:val="000000" w:themeColor="text1"/>
          <w:u w:val="single" w:color="000000" w:themeColor="text1"/>
        </w:rPr>
        <w:t>, undamaged, and unaltered</w:t>
      </w:r>
      <w:r w:rsidRPr="00CE4EFA">
        <w:rPr>
          <w:rFonts w:eastAsia="Calibri"/>
          <w:color w:val="000000" w:themeColor="text1"/>
          <w:u w:val="single" w:color="000000" w:themeColor="text1"/>
        </w:rPr>
        <w:t xml:space="preserve"> motor vehicle</w:t>
      </w:r>
      <w:r>
        <w:rPr>
          <w:rFonts w:eastAsia="Calibri"/>
          <w:color w:val="000000" w:themeColor="text1"/>
          <w:u w:val="single" w:color="000000" w:themeColor="text1"/>
        </w:rPr>
        <w:t>s in the dealer</w:t>
      </w:r>
      <w:r w:rsidRPr="00AC51FE">
        <w:rPr>
          <w:rFonts w:eastAsia="Calibri"/>
          <w:color w:val="000000" w:themeColor="text1"/>
          <w:u w:val="single" w:color="000000" w:themeColor="text1"/>
        </w:rPr>
        <w:t>’</w:t>
      </w:r>
      <w:r>
        <w:rPr>
          <w:rFonts w:eastAsia="Calibri"/>
          <w:color w:val="000000" w:themeColor="text1"/>
          <w:u w:val="single" w:color="000000" w:themeColor="text1"/>
        </w:rPr>
        <w:t>s</w:t>
      </w:r>
      <w:r w:rsidRPr="00CE4EFA">
        <w:rPr>
          <w:rFonts w:eastAsia="Calibri"/>
          <w:color w:val="000000" w:themeColor="text1"/>
          <w:u w:val="single" w:color="000000" w:themeColor="text1"/>
        </w:rPr>
        <w:t xml:space="preserve"> in</w:t>
      </w:r>
      <w:r w:rsidRPr="00CE4EFA">
        <w:rPr>
          <w:color w:val="000000" w:themeColor="text1"/>
          <w:u w:val="single" w:color="000000" w:themeColor="text1"/>
        </w:rPr>
        <w:t xml:space="preserve">ventory </w:t>
      </w:r>
      <w:r w:rsidRPr="00CE4EFA">
        <w:rPr>
          <w:rFonts w:eastAsia="Calibri"/>
          <w:color w:val="000000" w:themeColor="text1"/>
          <w:u w:val="single" w:color="000000" w:themeColor="text1"/>
        </w:rPr>
        <w:t>purchased from the manufacturer</w:t>
      </w:r>
      <w:r w:rsidRPr="00CE4EFA">
        <w:rPr>
          <w:color w:val="000000" w:themeColor="text1"/>
          <w:u w:val="single" w:color="000000" w:themeColor="text1"/>
        </w:rPr>
        <w:t xml:space="preserve"> or from another </w:t>
      </w:r>
      <w:r>
        <w:rPr>
          <w:color w:val="000000" w:themeColor="text1"/>
          <w:u w:val="single" w:color="000000" w:themeColor="text1"/>
        </w:rPr>
        <w:t>same line</w:t>
      </w:r>
      <w:r>
        <w:rPr>
          <w:color w:val="000000" w:themeColor="text1"/>
          <w:u w:val="single" w:color="000000" w:themeColor="text1"/>
        </w:rPr>
        <w:noBreakHyphen/>
        <w:t xml:space="preserve">make </w:t>
      </w:r>
      <w:r w:rsidRPr="00CE4EFA">
        <w:rPr>
          <w:rFonts w:eastAsia="Calibri"/>
          <w:color w:val="000000" w:themeColor="text1"/>
          <w:u w:val="single" w:color="000000" w:themeColor="text1"/>
        </w:rPr>
        <w:t>dealer</w:t>
      </w:r>
      <w:r>
        <w:rPr>
          <w:rFonts w:eastAsia="Calibri"/>
          <w:color w:val="000000" w:themeColor="text1"/>
          <w:u w:val="single" w:color="000000" w:themeColor="text1"/>
        </w:rPr>
        <w:t xml:space="preserve"> in the ordinary course of business within eighteen months of termination</w:t>
      </w:r>
      <w:r w:rsidRPr="00CE4EFA">
        <w:rPr>
          <w:rFonts w:eastAsia="Calibri"/>
          <w:color w:val="000000" w:themeColor="text1"/>
          <w:u w:val="single" w:color="000000" w:themeColor="text1"/>
        </w:rPr>
        <w:t>;</w:t>
      </w:r>
    </w:p>
    <w:p w:rsidR="000B2AD8" w:rsidRPr="00CE4EFA"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A6160">
        <w:rPr>
          <w:u w:color="000000" w:themeColor="text1"/>
        </w:rPr>
        <w:tab/>
      </w:r>
      <w:r w:rsidRPr="00EA6160">
        <w:rPr>
          <w:u w:color="000000" w:themeColor="text1"/>
        </w:rPr>
        <w:tab/>
      </w:r>
      <w:r w:rsidRPr="00EA6160">
        <w:rPr>
          <w:rFonts w:eastAsia="Calibri"/>
          <w:u w:val="single" w:color="000000" w:themeColor="text1"/>
        </w:rPr>
        <w:t>(2)</w:t>
      </w:r>
      <w:r w:rsidRPr="00EA6160">
        <w:rPr>
          <w:rFonts w:eastAsia="Calibri"/>
          <w:u w:color="000000" w:themeColor="text1"/>
        </w:rPr>
        <w:tab/>
      </w:r>
      <w:r w:rsidRPr="00EA6160">
        <w:rPr>
          <w:rFonts w:eastAsia="Calibri"/>
          <w:u w:val="single" w:color="000000" w:themeColor="text1"/>
        </w:rPr>
        <w:t>the dealer cost for all new, unused, and undamaged parts listed in the current price catalog and still in the original, resalable merchandi</w:t>
      </w:r>
      <w:r>
        <w:rPr>
          <w:rFonts w:eastAsia="Calibri"/>
          <w:u w:val="single" w:color="000000" w:themeColor="text1"/>
        </w:rPr>
        <w:t>sing package and in unbroken lo</w:t>
      </w:r>
      <w:r w:rsidRPr="00EA6160">
        <w:rPr>
          <w:rFonts w:eastAsia="Calibri"/>
          <w:u w:val="single" w:color="000000" w:themeColor="text1"/>
        </w:rPr>
        <w:t>ts, purchased from t</w:t>
      </w:r>
      <w:r w:rsidRPr="00EA6160">
        <w:rPr>
          <w:u w:val="single" w:color="000000" w:themeColor="text1"/>
        </w:rPr>
        <w:t>he manufacturer or distributor</w:t>
      </w:r>
      <w:r w:rsidRPr="00EA6160">
        <w:rPr>
          <w:rFonts w:eastAsia="Calibri"/>
          <w:u w:val="single" w:color="000000" w:themeColor="text1"/>
        </w:rPr>
        <w:t>;</w:t>
      </w:r>
      <w:r>
        <w:rPr>
          <w:rFonts w:eastAsia="Calibri"/>
        </w:rPr>
        <w:tab/>
        <w:t xml:space="preserve"> </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(3)</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 signage bearing a trademark or trade name of the manufacturer or line</w:t>
      </w:r>
      <w:r>
        <w:rPr>
          <w:rFonts w:eastAsia="Calibri"/>
          <w:color w:val="000000" w:themeColor="text1"/>
          <w:u w:val="single" w:color="000000" w:themeColor="text1"/>
        </w:rPr>
        <w:noBreakHyphen/>
      </w:r>
      <w:r w:rsidRPr="00320F4F">
        <w:rPr>
          <w:rFonts w:eastAsia="Calibri"/>
          <w:color w:val="000000" w:themeColor="text1"/>
          <w:u w:val="single" w:color="000000" w:themeColor="text1"/>
        </w:rPr>
        <w:t>make purchased fr</w:t>
      </w:r>
      <w:r w:rsidRPr="00320F4F">
        <w:rPr>
          <w:color w:val="000000" w:themeColor="text1"/>
          <w:u w:val="single" w:color="000000" w:themeColor="text1"/>
        </w:rPr>
        <w:t xml:space="preserve">om and required by the manufacturer or </w:t>
      </w:r>
      <w:r w:rsidRPr="00320F4F">
        <w:rPr>
          <w:rFonts w:eastAsia="Calibri"/>
          <w:color w:val="000000" w:themeColor="text1"/>
          <w:u w:val="single" w:color="000000" w:themeColor="text1"/>
        </w:rPr>
        <w:t>distrib</w:t>
      </w:r>
      <w:r>
        <w:rPr>
          <w:rFonts w:eastAsia="Calibri"/>
          <w:color w:val="000000" w:themeColor="text1"/>
          <w:u w:val="single" w:color="000000" w:themeColor="text1"/>
        </w:rPr>
        <w:t>utor</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(4)</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w:t>
      </w:r>
      <w:r>
        <w:rPr>
          <w:rFonts w:eastAsia="Calibri"/>
          <w:color w:val="000000" w:themeColor="text1"/>
          <w:u w:val="single" w:color="000000" w:themeColor="text1"/>
        </w:rPr>
        <w:t xml:space="preserve"> </w:t>
      </w:r>
      <w:r w:rsidRPr="00CE4EFA">
        <w:rPr>
          <w:rFonts w:eastAsia="Calibri"/>
          <w:color w:val="000000" w:themeColor="text1"/>
          <w:u w:val="single" w:color="000000" w:themeColor="text1"/>
        </w:rPr>
        <w:t xml:space="preserve">special tools </w:t>
      </w:r>
      <w:r>
        <w:rPr>
          <w:rFonts w:eastAsia="Calibri"/>
          <w:color w:val="000000" w:themeColor="text1"/>
          <w:u w:val="single" w:color="000000" w:themeColor="text1"/>
        </w:rPr>
        <w:t xml:space="preserve">and automotive service equipment owned by the dealer that were designated as special tools or equipment required by and </w:t>
      </w:r>
      <w:r w:rsidRPr="00CE4EFA">
        <w:rPr>
          <w:rFonts w:eastAsia="Calibri"/>
          <w:color w:val="000000" w:themeColor="text1"/>
          <w:u w:val="single" w:color="000000" w:themeColor="text1"/>
        </w:rPr>
        <w:t>purchased from the manufact</w:t>
      </w:r>
      <w:r w:rsidRPr="00CE4EFA">
        <w:rPr>
          <w:color w:val="000000" w:themeColor="text1"/>
          <w:u w:val="single" w:color="000000" w:themeColor="text1"/>
        </w:rPr>
        <w:t xml:space="preserve">urer or </w:t>
      </w:r>
      <w:r>
        <w:rPr>
          <w:color w:val="000000" w:themeColor="text1"/>
          <w:u w:val="single" w:color="000000" w:themeColor="text1"/>
        </w:rPr>
        <w:t>distributor, if the tools and equipment are in useable and good condition, normal wear and tear excepted</w:t>
      </w:r>
      <w:r w:rsidRPr="00CE4EFA">
        <w:rPr>
          <w:rFonts w:eastAsia="Calibri"/>
          <w:color w:val="000000" w:themeColor="text1"/>
          <w:u w:val="single" w:color="000000" w:themeColor="text1"/>
        </w:rPr>
        <w:t>; and</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(5)</w:t>
      </w:r>
      <w:r w:rsidRPr="00CE4EFA">
        <w:rPr>
          <w:rFonts w:eastAsia="Calibri"/>
          <w:color w:val="000000" w:themeColor="text1"/>
          <w:u w:color="000000" w:themeColor="text1"/>
        </w:rPr>
        <w:tab/>
      </w:r>
      <w:r>
        <w:rPr>
          <w:rFonts w:eastAsia="Calibri"/>
          <w:color w:val="000000" w:themeColor="text1"/>
          <w:u w:val="single" w:color="000000" w:themeColor="text1"/>
        </w:rPr>
        <w:t>the reasonable cost of</w:t>
      </w:r>
      <w:r w:rsidRPr="00CE4EFA">
        <w:rPr>
          <w:rFonts w:eastAsia="Calibri"/>
          <w:color w:val="000000" w:themeColor="text1"/>
          <w:u w:val="single" w:color="000000" w:themeColor="text1"/>
        </w:rPr>
        <w:t xml:space="preserve"> return shipping and handling charges incurred as a result of returning such items.</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Provided the new motor vehicle dealer has clear title to the inventory and other items and is in a position to convey that title to the manufacturer, the </w:t>
      </w:r>
      <w:r>
        <w:rPr>
          <w:rFonts w:eastAsia="Calibri"/>
          <w:color w:val="000000" w:themeColor="text1"/>
          <w:u w:val="single" w:color="000000" w:themeColor="text1"/>
        </w:rPr>
        <w:t>payments required under this section</w:t>
      </w:r>
      <w:r w:rsidRPr="00CE4EFA">
        <w:rPr>
          <w:rFonts w:eastAsia="Calibri"/>
          <w:color w:val="000000" w:themeColor="text1"/>
          <w:u w:val="single" w:color="000000" w:themeColor="text1"/>
        </w:rPr>
        <w:t xml:space="preserve"> shall be paid by the manufacturer</w:t>
      </w:r>
      <w:r>
        <w:rPr>
          <w:rFonts w:eastAsia="Calibri"/>
          <w:color w:val="000000" w:themeColor="text1"/>
          <w:u w:val="single" w:color="000000" w:themeColor="text1"/>
        </w:rPr>
        <w:t>, wholesaler, distributor, or franchisor</w:t>
      </w:r>
      <w:r w:rsidRPr="00CE4EFA">
        <w:rPr>
          <w:rFonts w:eastAsia="Calibri"/>
          <w:color w:val="000000" w:themeColor="text1"/>
          <w:u w:val="single" w:color="000000" w:themeColor="text1"/>
        </w:rPr>
        <w:t xml:space="preserve"> within </w:t>
      </w:r>
      <w:r>
        <w:rPr>
          <w:rFonts w:eastAsia="Calibri"/>
          <w:color w:val="000000" w:themeColor="text1"/>
          <w:u w:val="single" w:color="000000" w:themeColor="text1"/>
        </w:rPr>
        <w:t>ninety</w:t>
      </w:r>
      <w:r w:rsidRPr="00CE4EFA">
        <w:rPr>
          <w:rFonts w:eastAsia="Calibri"/>
          <w:color w:val="000000" w:themeColor="text1"/>
          <w:u w:val="single" w:color="000000" w:themeColor="text1"/>
        </w:rPr>
        <w:t xml:space="preserve"> days of the effective date of the termination, nonrenewal, or </w:t>
      </w:r>
      <w:r>
        <w:rPr>
          <w:rFonts w:eastAsia="Calibri"/>
          <w:color w:val="000000" w:themeColor="text1"/>
          <w:u w:val="single" w:color="000000" w:themeColor="text1"/>
        </w:rPr>
        <w:t>cancellation</w:t>
      </w:r>
      <w:r w:rsidRPr="00CE4EFA">
        <w:rPr>
          <w:rFonts w:eastAsia="Calibri"/>
          <w:color w:val="000000" w:themeColor="text1"/>
          <w:u w:val="single" w:color="000000" w:themeColor="text1"/>
        </w:rPr>
        <w:t xml:space="preserve"> of a franchise.</w:t>
      </w:r>
    </w:p>
    <w:p w:rsidR="0030085D"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rPr>
        <w:tab/>
      </w:r>
      <w:r w:rsidRPr="00EA6160">
        <w:rPr>
          <w:rFonts w:eastAsia="Calibri"/>
          <w:u w:val="single" w:color="000000" w:themeColor="text1"/>
        </w:rPr>
        <w:t>(C)</w:t>
      </w:r>
      <w:r w:rsidRPr="00EA6160">
        <w:rPr>
          <w:rFonts w:eastAsia="Times New Roman"/>
          <w:szCs w:val="20"/>
          <w:u w:color="000000" w:themeColor="text1"/>
        </w:rPr>
        <w:tab/>
      </w:r>
      <w:r w:rsidRPr="00EA6160">
        <w:rPr>
          <w:rFonts w:eastAsia="Times New Roman"/>
          <w:szCs w:val="20"/>
          <w:u w:val="single" w:color="000000" w:themeColor="text1"/>
        </w:rPr>
        <w:t xml:space="preserve">Within </w:t>
      </w:r>
      <w:r>
        <w:rPr>
          <w:rFonts w:eastAsia="Times New Roman"/>
          <w:szCs w:val="20"/>
          <w:u w:val="single" w:color="000000" w:themeColor="text1"/>
        </w:rPr>
        <w:t>ninety</w:t>
      </w:r>
      <w:r w:rsidRPr="00EA6160">
        <w:rPr>
          <w:rFonts w:eastAsia="Times New Roman"/>
          <w:szCs w:val="20"/>
          <w:u w:val="single" w:color="000000" w:themeColor="text1"/>
        </w:rPr>
        <w:t xml:space="preserve"> days of the termination, cancellation, or nonrenewal of a franchise by a </w:t>
      </w:r>
      <w:r w:rsidRPr="00EA6160">
        <w:rPr>
          <w:rFonts w:eastAsia="Calibri"/>
          <w:u w:val="single" w:color="000000" w:themeColor="text1"/>
        </w:rPr>
        <w:t>manufacturer, wholesaler, distributor, or franchisor,</w:t>
      </w:r>
      <w:r>
        <w:rPr>
          <w:rFonts w:eastAsia="Calibri"/>
          <w:u w:val="single" w:color="000000" w:themeColor="text1"/>
        </w:rPr>
        <w:t xml:space="preserve"> due to a dealer’s poor sales and service performance, or due to the discontinuation of a line-make,</w:t>
      </w:r>
      <w:r w:rsidRPr="00EA6160">
        <w:rPr>
          <w:rFonts w:eastAsia="Calibri"/>
          <w:u w:val="single" w:color="000000" w:themeColor="text1"/>
        </w:rPr>
        <w:t xml:space="preserve"> </w:t>
      </w:r>
      <w:r>
        <w:rPr>
          <w:rFonts w:eastAsia="Calibri"/>
          <w:u w:val="single" w:color="000000" w:themeColor="text1"/>
        </w:rPr>
        <w:t>the</w:t>
      </w:r>
      <w:r w:rsidRPr="00EA6160">
        <w:rPr>
          <w:rFonts w:eastAsia="Calibri"/>
          <w:u w:val="single" w:color="000000" w:themeColor="text1"/>
        </w:rPr>
        <w:t xml:space="preserve"> party shall pay the franchisee an amount equal to:</w:t>
      </w:r>
      <w:r w:rsidR="000B2AD8" w:rsidRPr="00CE4EFA">
        <w:rPr>
          <w:rFonts w:eastAsia="Calibri"/>
          <w:color w:val="000000" w:themeColor="text1"/>
          <w:u w:color="000000" w:themeColor="text1"/>
        </w:rPr>
        <w:tab/>
      </w:r>
    </w:p>
    <w:p w:rsidR="000B2AD8" w:rsidRPr="00CE4EFA"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0B2AD8" w:rsidRPr="00CE4EFA">
        <w:rPr>
          <w:rFonts w:eastAsia="Calibri"/>
          <w:color w:val="000000" w:themeColor="text1"/>
          <w:u w:color="000000" w:themeColor="text1"/>
        </w:rPr>
        <w:tab/>
      </w:r>
      <w:r w:rsidR="000B2AD8" w:rsidRPr="00CE4EFA">
        <w:rPr>
          <w:rFonts w:eastAsia="Calibri"/>
          <w:color w:val="000000" w:themeColor="text1"/>
          <w:u w:val="single" w:color="000000" w:themeColor="text1"/>
        </w:rPr>
        <w:t>(1)</w:t>
      </w:r>
      <w:r w:rsidR="000B2AD8" w:rsidRPr="00CE4EFA">
        <w:rPr>
          <w:rFonts w:eastAsia="Calibri"/>
          <w:color w:val="000000" w:themeColor="text1"/>
          <w:u w:color="000000" w:themeColor="text1"/>
        </w:rPr>
        <w:tab/>
      </w:r>
      <w:r w:rsidR="000B2AD8" w:rsidRPr="00CE4EFA">
        <w:rPr>
          <w:rFonts w:eastAsia="Calibri"/>
          <w:color w:val="000000" w:themeColor="text1"/>
          <w:u w:val="single" w:color="000000" w:themeColor="text1"/>
        </w:rPr>
        <w:t>the franchisee</w:t>
      </w:r>
      <w:r w:rsidR="000B2AD8" w:rsidRPr="00AC51FE">
        <w:rPr>
          <w:rFonts w:eastAsia="Calibri"/>
          <w:color w:val="000000" w:themeColor="text1"/>
          <w:u w:val="single" w:color="000000" w:themeColor="text1"/>
        </w:rPr>
        <w:t>’</w:t>
      </w:r>
      <w:r w:rsidR="000B2AD8" w:rsidRPr="00CE4EFA">
        <w:rPr>
          <w:rFonts w:eastAsia="Calibri"/>
          <w:color w:val="000000" w:themeColor="text1"/>
          <w:u w:val="single" w:color="000000" w:themeColor="text1"/>
        </w:rPr>
        <w:t>s reasonable cost to rent or lease its dealership facility or location for one year or the unexpired term of the lease or rental period, whichever is less; or</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(2)</w:t>
      </w:r>
      <w:r w:rsidRPr="00CE4EFA">
        <w:rPr>
          <w:rFonts w:eastAsia="Calibri"/>
          <w:color w:val="000000" w:themeColor="text1"/>
          <w:u w:color="000000" w:themeColor="text1"/>
        </w:rPr>
        <w:tab/>
      </w:r>
      <w:r w:rsidRPr="00CE4EFA">
        <w:rPr>
          <w:rFonts w:eastAsia="Calibri"/>
          <w:color w:val="000000" w:themeColor="text1"/>
          <w:u w:val="single" w:color="000000" w:themeColor="text1"/>
        </w:rPr>
        <w:t>the reasonable rental value of the facilities or location for one year if the franchisee owns the facility or location.</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sidRPr="00CE4EFA">
        <w:rPr>
          <w:rFonts w:eastAsia="Times New Roman"/>
          <w:color w:val="000000" w:themeColor="text1"/>
          <w:szCs w:val="20"/>
          <w:u w:val="single" w:color="000000" w:themeColor="text1"/>
        </w:rPr>
        <w:t>manufacturers</w:t>
      </w:r>
      <w:r w:rsidRPr="00CE4EFA">
        <w:rPr>
          <w:rFonts w:eastAsia="Calibri"/>
          <w:color w:val="000000" w:themeColor="text1"/>
          <w:u w:val="single" w:color="000000" w:themeColor="text1"/>
        </w:rPr>
        <w:t>, wholesalers, distributors, and franchisors</w:t>
      </w:r>
      <w:r w:rsidRPr="00CE4EFA">
        <w:rPr>
          <w:rFonts w:eastAsia="Times New Roman"/>
          <w:color w:val="000000" w:themeColor="text1"/>
          <w:szCs w:val="24"/>
          <w:u w:val="single" w:color="000000" w:themeColor="text1"/>
        </w:rPr>
        <w:t>.</w:t>
      </w:r>
      <w:r>
        <w:rPr>
          <w:rFonts w:eastAsia="Times New Roman"/>
          <w:color w:val="000000" w:themeColor="text1"/>
          <w:szCs w:val="24"/>
          <w:u w:val="single" w:color="000000" w:themeColor="text1"/>
        </w:rPr>
        <w:t xml:space="preserve">  If the facility is used for the operations of more than one franchise </w:t>
      </w:r>
      <w:r>
        <w:rPr>
          <w:rFonts w:eastAsia="Times New Roman"/>
          <w:color w:val="000000" w:themeColor="text1"/>
          <w:szCs w:val="24"/>
          <w:u w:val="single" w:color="000000" w:themeColor="text1"/>
        </w:rPr>
        <w:lastRenderedPageBreak/>
        <w:t>and only one is being terminated, the reasonable rent shall be paid based upon the prorated portion of new vehicle sales for the previous year attributable to the line</w:t>
      </w:r>
      <w:r>
        <w:rPr>
          <w:rFonts w:eastAsia="Times New Roman"/>
          <w:color w:val="000000" w:themeColor="text1"/>
          <w:szCs w:val="24"/>
          <w:u w:val="single" w:color="000000" w:themeColor="text1"/>
        </w:rPr>
        <w:noBreakHyphen/>
        <w:t>make being terminated, cancelled, or nonrenewed.</w:t>
      </w:r>
    </w:p>
    <w:p w:rsidR="000B2AD8"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(D)</w:t>
      </w: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In the event a franchisee terminates the franchise agreement</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with the manufacturer,</w:t>
      </w:r>
      <w:r w:rsidRPr="00CE4EFA">
        <w:rPr>
          <w:rFonts w:eastAsia="Calibri"/>
          <w:color w:val="000000" w:themeColor="text1"/>
          <w:u w:val="single" w:color="000000" w:themeColor="text1"/>
        </w:rPr>
        <w:t xml:space="preserve"> wholesaler, distributor, or franchisor,</w:t>
      </w:r>
      <w:r w:rsidRPr="00CE4EFA">
        <w:rPr>
          <w:rFonts w:eastAsia="Times New Roman"/>
          <w:color w:val="000000" w:themeColor="text1"/>
          <w:szCs w:val="20"/>
          <w:u w:val="single" w:color="000000" w:themeColor="text1"/>
        </w:rPr>
        <w:t xml:space="preserve"> it is unlawful for the manufacturer</w:t>
      </w:r>
      <w:r w:rsidRPr="00CE4EFA">
        <w:rPr>
          <w:rFonts w:eastAsia="Calibri"/>
          <w:color w:val="000000" w:themeColor="text1"/>
          <w:u w:val="single" w:color="000000" w:themeColor="text1"/>
        </w:rPr>
        <w:t>, wholesaler, distributor, or franchisor</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to not abide by the provisions included in subsection (B) in determining</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val="single" w:color="000000" w:themeColor="text1"/>
        </w:rPr>
        <w:t xml:space="preserve">  However, the requirements of subsection (B) do not apply to a termination, cancellation, or nonrenewal due to the sale of the assets or stock of a motor vehicle franchisee.</w:t>
      </w:r>
    </w:p>
    <w:p w:rsidR="00982ECC"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rPr>
        <w:tab/>
      </w:r>
      <w:r>
        <w:rPr>
          <w:rFonts w:eastAsia="Times New Roman"/>
          <w:color w:val="000000" w:themeColor="text1"/>
          <w:szCs w:val="20"/>
          <w:u w:val="single"/>
        </w:rPr>
        <w:t>(E)</w:t>
      </w:r>
      <w:r>
        <w:rPr>
          <w:rFonts w:eastAsia="Times New Roman"/>
          <w:color w:val="000000" w:themeColor="text1"/>
          <w:szCs w:val="20"/>
        </w:rPr>
        <w:tab/>
      </w:r>
      <w:r>
        <w:rPr>
          <w:rFonts w:eastAsia="Times New Roman"/>
          <w:color w:val="000000" w:themeColor="text1"/>
          <w:szCs w:val="20"/>
          <w:u w:val="single"/>
        </w:rPr>
        <w:t>In the case of a franchise for motor homes as defined in Section 56</w:t>
      </w:r>
      <w:r>
        <w:rPr>
          <w:rFonts w:eastAsia="Times New Roman"/>
          <w:color w:val="000000" w:themeColor="text1"/>
          <w:szCs w:val="20"/>
          <w:u w:val="single"/>
        </w:rPr>
        <w:noBreakHyphen/>
        <w:t>15</w:t>
      </w:r>
      <w:r>
        <w:rPr>
          <w:rFonts w:eastAsia="Times New Roman"/>
          <w:color w:val="000000" w:themeColor="text1"/>
          <w:szCs w:val="20"/>
          <w:u w:val="single"/>
        </w:rPr>
        <w:noBreakHyphen/>
        <w:t>10(q), subsections (B), (C), and (D) do not apply.</w:t>
      </w:r>
      <w:r w:rsidRPr="00CE4EFA">
        <w:rPr>
          <w:rFonts w:eastAsia="Times New Roman"/>
          <w:color w:val="000000" w:themeColor="text1"/>
          <w:szCs w:val="20"/>
          <w:u w:color="000000" w:themeColor="text1"/>
        </w:rPr>
        <w:t>”</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175BB5">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95AE36-A151-4E0E-BE64-6E4AC798616D}"/>
    <w:embedBold r:id="rId2" w:fontKey="{C5C78D02-A128-48C2-9073-D74E3F63AD72}"/>
  </w:font>
  <w:font w:name="Calibri">
    <w:panose1 w:val="020F0502020204030204"/>
    <w:charset w:val="00"/>
    <w:family w:val="swiss"/>
    <w:pitch w:val="variable"/>
    <w:sig w:usb0="A00002EF" w:usb1="4000207B" w:usb2="00000000" w:usb3="00000000" w:csb0="0000009F" w:csb1="00000000"/>
    <w:embedRegular r:id="rId3" w:fontKey="{0D4133FA-B2B3-4476-A6D5-52785D735E05}"/>
  </w:font>
  <w:font w:name="Tahoma">
    <w:panose1 w:val="020B0604030504040204"/>
    <w:charset w:val="00"/>
    <w:family w:val="swiss"/>
    <w:pitch w:val="variable"/>
    <w:sig w:usb0="61002A87" w:usb1="80000000" w:usb2="00000008" w:usb3="00000000" w:csb0="000101FF" w:csb1="00000000"/>
    <w:embedRegular r:id="rId4" w:fontKey="{C404BA98-9619-498E-98F9-203BBEA77D37}"/>
  </w:font>
  <w:font w:name="Cambria">
    <w:panose1 w:val="02040503050406030204"/>
    <w:charset w:val="00"/>
    <w:family w:val="roman"/>
    <w:pitch w:val="variable"/>
    <w:sig w:usb0="A00002EF" w:usb1="4000004B" w:usb2="00000000" w:usb3="00000000" w:csb0="0000009F" w:csb1="00000000"/>
    <w:embedRegular r:id="rId5" w:fontKey="{64DFD8AC-B10C-4C36-A517-770CB5A56F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175BB5">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175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0A4DD7"/>
    <w:rsid w:val="000B2AD8"/>
    <w:rsid w:val="00103B01"/>
    <w:rsid w:val="0014462A"/>
    <w:rsid w:val="00175BB5"/>
    <w:rsid w:val="0030085D"/>
    <w:rsid w:val="003B5AF6"/>
    <w:rsid w:val="00635699"/>
    <w:rsid w:val="00683C2A"/>
    <w:rsid w:val="00775BAB"/>
    <w:rsid w:val="0081519C"/>
    <w:rsid w:val="008846A2"/>
    <w:rsid w:val="008C091C"/>
    <w:rsid w:val="00982ECC"/>
    <w:rsid w:val="00987D5B"/>
    <w:rsid w:val="009B09EF"/>
    <w:rsid w:val="009F0876"/>
    <w:rsid w:val="009F0E02"/>
    <w:rsid w:val="00B81812"/>
    <w:rsid w:val="00CE1603"/>
    <w:rsid w:val="00D34F2A"/>
    <w:rsid w:val="00F50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2009-04-22T18:13:00Z</cp:lastPrinted>
  <dcterms:created xsi:type="dcterms:W3CDTF">2009-05-05T20:06:00Z</dcterms:created>
  <dcterms:modified xsi:type="dcterms:W3CDTF">2009-05-05T20:06:00Z</dcterms:modified>
</cp:coreProperties>
</file>