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BAG LIMITS, METHODS OF TAKE AND SPECIAL USE RESTRICTIONS ON WILDLIFE MANAGEMENT AREAS; USE OF FERTILITY CONTROL OR OTHER CHEMICAL SUBSTANCES IN WILDLIFE, DESIGNATED AS REGULATION DOCUMENT NUMBER 4042, PURSUANT TO THE PROVISIONS OF ARTICLE 1, CHAPTER 23, TITLE 1 OF THE 1976 CODE.</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bag limits, methods of take and special use restrictions on Wildlife Management Areas; use of fertility control or other chemical substances in wildlife, designated as Regulation Document Number 4042,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sz w:val="16"/>
          <w:szCs w:val="16"/>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These regulations amend Chapter 123</w:t>
      </w:r>
      <w:r>
        <w:noBreakHyphen/>
        <w:t>40, 123</w:t>
      </w:r>
      <w:r>
        <w:noBreakHyphen/>
        <w:t>51 and 123</w:t>
      </w:r>
      <w:r>
        <w:noBreakHyphen/>
        <w:t>52 in order to set seasons, bag limits and methods of hunting and taking of wildlife on existing and additional Wildlife Management Areas and Chapter 123</w:t>
      </w:r>
      <w:r>
        <w:noBreakHyphen/>
        <w:t xml:space="preserve">55 in order to clarify the use of fertility control or other chemical substances in wildlife.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26A6A5-BCEB-46A1-B983-C6007CAA2276}"/>
    <w:embedBold r:id="rId2" w:fontKey="{616B5FEA-482B-4D44-8F23-65941D43184A}"/>
  </w:font>
  <w:font w:name="Calibri">
    <w:panose1 w:val="020F0502020204030204"/>
    <w:charset w:val="00"/>
    <w:family w:val="swiss"/>
    <w:pitch w:val="variable"/>
    <w:sig w:usb0="A00002EF" w:usb1="4000207B" w:usb2="00000000" w:usb3="00000000" w:csb0="0000009F" w:csb1="00000000"/>
    <w:embedRegular r:id="rId3" w:fontKey="{FD6A2715-1F96-4BD8-A77D-DE45B1A65627}"/>
  </w:font>
  <w:font w:name="Tahoma">
    <w:panose1 w:val="020B0604030504040204"/>
    <w:charset w:val="00"/>
    <w:family w:val="swiss"/>
    <w:pitch w:val="variable"/>
    <w:sig w:usb0="61002A87" w:usb1="80000000" w:usb2="00000008" w:usb3="00000000" w:csb0="000101FF" w:csb1="00000000"/>
    <w:embedRegular r:id="rId4" w:fontKey="{EC94E3D2-CC9B-46F0-B2DF-065FCD6CE162}"/>
  </w:font>
  <w:font w:name="Cambria">
    <w:panose1 w:val="02040503050406030204"/>
    <w:charset w:val="00"/>
    <w:family w:val="roman"/>
    <w:pitch w:val="variable"/>
    <w:sig w:usb0="A00002EF" w:usb1="4000004B" w:usb2="00000000" w:usb3="00000000" w:csb0="0000009F" w:csb1="00000000"/>
    <w:embedRegular r:id="rId5" w:fontKey="{BED702B1-D35F-4A65-A146-D5A103C0DD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91AC09"/>
    <w:docVar w:name="CoverBillType" w:val="a"/>
    <w:docVar w:name="docpath" w:val="L:\Council\bills\NBD\11391AC09.DOCX"/>
    <w:docVar w:name="dvBillNumber" w:val="643"/>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199</Words>
  <Characters>1137</Characters>
  <Application>Microsoft Office Word</Application>
  <DocSecurity>0</DocSecurity>
  <Lines>9</Lines>
  <Paragraphs>2</Paragraphs>
  <ScaleCrop>false</ScaleCrop>
  <Company> </Company>
  <LinksUpToDate>false</LinksUpToDate>
  <CharactersWithSpaces>1334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2009-03-26T13:21:00Z</cp:lastPrinted>
  <dcterms:created xsi:type="dcterms:W3CDTF">2009-03-31T19:13:00Z</dcterms:created>
  <dcterms:modified xsi:type="dcterms:W3CDTF">2009-03-31T19:13:00Z</dcterms:modified>
</cp:coreProperties>
</file>