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27</w:t>
      </w:r>
      <w:r>
        <w:noBreakHyphen/>
        <w:t>32</w:t>
      </w:r>
      <w:r>
        <w:noBreakHyphen/>
        <w:t>45 SO AS TO PROVIDE THAT A PERSON OWNING AN INTEREST IN A VACATION TIME</w:t>
      </w:r>
      <w:r>
        <w:noBreakHyphen/>
        <w:t>SHARING OWNERSHIP PLAN OR A VACATION TIME</w:t>
      </w:r>
      <w:r>
        <w:noBreakHyphen/>
        <w:t>SHARING LEASE PLAN MUST BE GIVEN THE OPPORTUNITY FOR A PERIOD OF AT LEAST SEVEN CONSECUTIVE DAYS DURING NORMAL BUSINESS HOURS TO RESERVE OR CONFIRM HIS USE OF THE ACCOMMODATIONS OR FACILITIES TO WHICH HE IS ENTITLED TO USE DURING HIS UNIT WEEK, TO PROVIDE FOR THE TIME PERIODS WHEN THESE RESERVATIONS MUST BE ACCEPTED, AND TO PROVIDE THAT THE ACCOMMODATIONS OR FACILITIES HE IS ENTITLED TO USE AT HIS OPTION MUST BE THE SAME ACCOMMODATIONS OR FACILITIES HIS VACATION TIME</w:t>
      </w:r>
      <w:r>
        <w:noBreakHyphen/>
        <w:t>SHARING PLAN CONTRACT REQUIRES.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32, Title 27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32</w:t>
      </w:r>
      <w:r>
        <w:noBreakHyphen/>
        <w:t>45.</w:t>
      </w:r>
      <w:r>
        <w:tab/>
        <w:t>A person owning an interest in a vacation time</w:t>
      </w:r>
      <w:r>
        <w:noBreakHyphen/>
        <w:t>sharing ownership plan or a vacation time</w:t>
      </w:r>
      <w:r>
        <w:noBreakHyphen/>
        <w:t xml:space="preserve">sharing lease plan must be given the opportunity for a period of at least seven consecutive days during normal business hours to reserve or confirm his use of the accommodations or facilities to which he is entitled to use during his unit week or other period of time.  This opportunity to reserve the use must occur no earlier than twelve months before his scheduled unit week or other period and no later than one month before his scheduled unit week or other period.  </w:t>
      </w:r>
      <w:r>
        <w:lastRenderedPageBreak/>
        <w:t>The accommodations or facilities he is entitled to use at his option must be the same accommodations or facilities his vacation time</w:t>
      </w:r>
      <w:r>
        <w:noBreakHyphen/>
        <w:t>sharing plan contract requires unless the purchaser desires to use another unit or facility which is available at that time.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Failure to comply with the provisions of this section by a seller, his agents, or a successor in interest is considered a violation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12F453-7E1D-4491-8A10-469B79D8A485}"/>
    <w:embedBold r:id="rId2" w:fontKey="{F08C5454-5AA0-47F4-BC2C-6F10064DB04A}"/>
  </w:font>
  <w:font w:name="Calibri">
    <w:panose1 w:val="020F0502020204030204"/>
    <w:charset w:val="00"/>
    <w:family w:val="swiss"/>
    <w:pitch w:val="variable"/>
    <w:sig w:usb0="A00002EF" w:usb1="4000207B" w:usb2="00000000" w:usb3="00000000" w:csb0="0000009F" w:csb1="00000000"/>
    <w:embedRegular r:id="rId3" w:fontKey="{9761F88E-D714-4D53-A35D-A4A8DFEF14E0}"/>
  </w:font>
  <w:font w:name="Tahoma">
    <w:panose1 w:val="020B0604030504040204"/>
    <w:charset w:val="00"/>
    <w:family w:val="swiss"/>
    <w:pitch w:val="variable"/>
    <w:sig w:usb0="61002A87" w:usb1="80000000" w:usb2="00000008" w:usb3="00000000" w:csb0="000101FF" w:csb1="00000000"/>
    <w:embedRegular r:id="rId4" w:fontKey="{9C7D9067-DAAC-426A-B900-5C414C7052AB}"/>
  </w:font>
  <w:font w:name="Cambria">
    <w:panose1 w:val="02040503050406030204"/>
    <w:charset w:val="00"/>
    <w:family w:val="roman"/>
    <w:pitch w:val="variable"/>
    <w:sig w:usb0="A00002EF" w:usb1="4000004B" w:usb2="00000000" w:usb3="00000000" w:csb0="0000009F" w:csb1="00000000"/>
    <w:embedRegular r:id="rId5" w:fontKey="{38693EBB-E5E3-4BFD-A7D9-9995F510C5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245SD09"/>
    <w:docVar w:name="CoverBillType" w:val="b"/>
    <w:docVar w:name="docpath" w:val="L:\Council\bills\GJK\20245SD09.DOCX"/>
    <w:docVar w:name="dvBillNumber" w:val="651"/>
    <w:docVar w:name="dvBillNumberPrefix" w:val="S. "/>
    <w:docVar w:name="dvOriginalBody" w:val="Senate"/>
    <w:docVar w:name="dvSteno" w:val="GJK"/>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286</Words>
  <Characters>1633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2009-03-31T18:40:00Z</cp:lastPrinted>
  <dcterms:created xsi:type="dcterms:W3CDTF">2009-03-31T20:55:00Z</dcterms:created>
  <dcterms:modified xsi:type="dcterms:W3CDTF">2009-03-31T20:55:00Z</dcterms:modified>
</cp:coreProperties>
</file>