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75F" w:rsidRDefault="00BC475F">
      <w:pPr>
        <w:pStyle w:val="BillDots"/>
      </w:pPr>
      <w:r>
        <w:rPr>
          <w:strike/>
        </w:rPr>
        <w:t>Indicates Matter Stricken</w:t>
      </w:r>
    </w:p>
    <w:p w:rsidR="00BC475F" w:rsidRPr="00BC475F" w:rsidRDefault="00BC475F">
      <w:pPr>
        <w:pStyle w:val="BillDots"/>
      </w:pPr>
      <w:r>
        <w:rPr>
          <w:u w:val="single"/>
        </w:rPr>
        <w:t>Indicates New Matter</w:t>
      </w:r>
    </w:p>
    <w:p w:rsidR="00BC475F" w:rsidRDefault="00BC475F">
      <w:pPr>
        <w:pStyle w:val="BillDots"/>
      </w:pPr>
    </w:p>
    <w:p w:rsidR="00BC475F" w:rsidRDefault="00BC475F">
      <w:pPr>
        <w:pStyle w:val="BillDots"/>
      </w:pPr>
      <w:r>
        <w:t>INTRODUCED</w:t>
      </w:r>
    </w:p>
    <w:p w:rsidR="00BC475F" w:rsidRDefault="00BC475F">
      <w:pPr>
        <w:pStyle w:val="BillDots"/>
      </w:pPr>
      <w:r>
        <w:t>March 31, 2009</w:t>
      </w:r>
    </w:p>
    <w:p w:rsidR="00BC475F" w:rsidRDefault="00BC475F">
      <w:pPr>
        <w:pStyle w:val="BillDots"/>
      </w:pPr>
    </w:p>
    <w:p w:rsidR="00BC475F" w:rsidRPr="00BC475F" w:rsidRDefault="00BC475F" w:rsidP="00BC475F">
      <w:pPr>
        <w:pStyle w:val="BillDots"/>
        <w:tabs>
          <w:tab w:val="clear" w:pos="216"/>
          <w:tab w:val="clear" w:pos="432"/>
          <w:tab w:val="clear" w:pos="648"/>
          <w:tab w:val="clear" w:pos="864"/>
          <w:tab w:val="clear" w:pos="1080"/>
          <w:tab w:val="clear" w:pos="1296"/>
          <w:tab w:val="clear" w:pos="5904"/>
          <w:tab w:val="right" w:pos="5933"/>
        </w:tabs>
      </w:pPr>
      <w:r>
        <w:tab/>
      </w:r>
      <w:r>
        <w:rPr>
          <w:b/>
          <w:sz w:val="36"/>
        </w:rPr>
        <w:t>S. 654</w:t>
      </w:r>
    </w:p>
    <w:p w:rsidR="00BC475F" w:rsidRDefault="00BC475F">
      <w:pPr>
        <w:pStyle w:val="BillDots"/>
      </w:pPr>
    </w:p>
    <w:p w:rsidR="00BC475F" w:rsidRDefault="00BC475F" w:rsidP="00BC475F">
      <w:pPr>
        <w:pStyle w:val="BillDots"/>
        <w:jc w:val="center"/>
      </w:pPr>
      <w:r>
        <w:t>Introduced by Senators Mulvaney and Sheheen</w:t>
      </w:r>
    </w:p>
    <w:p w:rsidR="00BC475F" w:rsidRDefault="00BC475F">
      <w:pPr>
        <w:pStyle w:val="BillDots"/>
      </w:pPr>
    </w:p>
    <w:p w:rsidR="00BC475F" w:rsidRDefault="00BC475F" w:rsidP="0093701C">
      <w:pPr>
        <w:pStyle w:val="BillDots"/>
        <w:tabs>
          <w:tab w:val="clear" w:pos="216"/>
          <w:tab w:val="clear" w:pos="432"/>
          <w:tab w:val="clear" w:pos="648"/>
          <w:tab w:val="clear" w:pos="864"/>
          <w:tab w:val="clear" w:pos="1080"/>
          <w:tab w:val="clear" w:pos="1296"/>
          <w:tab w:val="clear" w:pos="5904"/>
          <w:tab w:val="right" w:pos="5933"/>
        </w:tabs>
      </w:pPr>
      <w:r>
        <w:t>S. Printed 3/31/09--S.</w:t>
      </w:r>
      <w:r w:rsidR="0093701C">
        <w:tab/>
        <w:t>[SEC 4/1/09 2:30 PM]</w:t>
      </w:r>
    </w:p>
    <w:p w:rsidR="00BC475F" w:rsidRDefault="00BC475F">
      <w:pPr>
        <w:pStyle w:val="BillDots"/>
      </w:pPr>
      <w:r>
        <w:t>Read the first time March 31, 2009.</w:t>
      </w:r>
    </w:p>
    <w:p w:rsidR="00BC475F" w:rsidRPr="00BC475F" w:rsidRDefault="00BC475F" w:rsidP="00BC475F">
      <w:pPr>
        <w:pStyle w:val="BillDots"/>
        <w:jc w:val="center"/>
      </w:pPr>
      <w:r>
        <w:rPr>
          <w:u w:val="single"/>
        </w:rPr>
        <w:t>            </w:t>
      </w:r>
    </w:p>
    <w:p w:rsidR="00BC475F" w:rsidRDefault="00BC475F">
      <w:pPr>
        <w:pStyle w:val="BillDots"/>
      </w:pPr>
    </w:p>
    <w:p w:rsidR="00BC475F" w:rsidRDefault="00BC475F">
      <w:pPr>
        <w:pStyle w:val="BillDots"/>
        <w:sectPr w:rsidR="00BC475F" w:rsidSect="00BC4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6FBC" w:rsidRDefault="00E76FBC">
      <w:pPr>
        <w:pStyle w:val="BillDot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 AS AMENDED, CODE OF LAWS OF SOUTH CAROLINA, 1976, RELATING TO THE PERFORMANCE OF THE REGISTER OF DEEDS’ DUTIES BY THE CLERK OF COURT IN CERTAIN COUNTIES, SO AS TO PROVIDE LANCASTER COUNTY HAS A SEPARATE CLERK OF COURT AND REGISTER OF DEEDS; TO AMEND 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 AS AMENDED, RELATING TO THE APPOINTMENT OF THE REGISTER OF DEEDS IN CERTAIN COUNTIES, SO AS TO PROVIDE THE GOVERNING BODY OF LANCASTER COUNTY SHALL APPOINT THE REGISTER OF DEEDS FOR LANCASTER COUNTY; AND TO REPEAL ACT 454 OF 2000 RELATING TO THE TRANSFER OF THE DUTIES OF THE REGISTER OF DEEDS IN LANCASTER COUNTY TO THE RECORDS MANAGEMENT DIRECTOR OF LANCASTER COUNTY.</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 of the 1976 Code, as last amended by Act 221 of 2008, is further amended to read: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In every county in the State other than Aiken, Anderson, Beaufort, Berkeley, Charleston, Chesterfield, Clarendon, Colleton, Dorchester, Georgetown, Greenville, Horry, Jasper, Kershaw, </w:t>
      </w:r>
      <w:r>
        <w:rPr>
          <w:szCs w:val="24"/>
          <w:u w:val="single"/>
        </w:rPr>
        <w:t>Lancaster</w:t>
      </w:r>
      <w:r w:rsidRPr="0093701C">
        <w:rPr>
          <w:szCs w:val="24"/>
          <w:u w:val="single"/>
        </w:rPr>
        <w:t>,</w:t>
      </w:r>
      <w:r>
        <w:rPr>
          <w:szCs w:val="24"/>
        </w:rPr>
        <w:t xml:space="preserve">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Jasper, Kershaw, </w:t>
      </w:r>
      <w:r>
        <w:rPr>
          <w:szCs w:val="24"/>
          <w:u w:val="single"/>
        </w:rPr>
        <w:t>Lancaster,</w:t>
      </w:r>
      <w:r>
        <w:rPr>
          <w:szCs w:val="24"/>
        </w:rPr>
        <w:t xml:space="preserve"> Lexington, Oconee, </w:t>
      </w:r>
      <w:r>
        <w:rPr>
          <w:szCs w:val="24"/>
        </w:rPr>
        <w:lastRenderedPageBreak/>
        <w:t xml:space="preserve">Orangeburg, Pickens, Richland, Spartanburg, and Sumter counties.  </w:t>
      </w:r>
      <w:r>
        <w:rPr>
          <w:szCs w:val="24"/>
        </w:rPr>
        <w:tab/>
      </w:r>
      <w:r>
        <w:rPr>
          <w:szCs w:val="24"/>
          <w:u w:val="single"/>
        </w:rPr>
        <w:t>(B)</w:t>
      </w:r>
      <w:r>
        <w:rPr>
          <w:szCs w:val="24"/>
        </w:rPr>
        <w:tab/>
        <w:t>The registers of deeds in Berkeley and Dorchester counties are elected for terms of four years and until a successor is elected in the general election and qualifies.”</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 of the 1976 Code, as last amended by Act 221 of 2008, is further amended to read: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 xml:space="preserve">The governing bodies of Anderson, Beaufort, Chesterfield, Clarendon, Colleton, Georgetown, Horry, Jasper, Kershaw, </w:t>
      </w:r>
      <w:r>
        <w:rPr>
          <w:color w:val="000000" w:themeColor="text1"/>
          <w:szCs w:val="24"/>
          <w:u w:val="single" w:color="000000" w:themeColor="text1"/>
        </w:rPr>
        <w:t>Lancaster,</w:t>
      </w:r>
      <w:r>
        <w:rPr>
          <w:color w:val="000000" w:themeColor="text1"/>
          <w:szCs w:val="24"/>
          <w:u w:color="000000" w:themeColor="text1"/>
        </w:rPr>
        <w:t xml:space="preserve"> Oconee, Orangeburg, and Pickens counties shall appoint the register of deeds for its county under terms and conditions as it may agree upon.</w:t>
      </w: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The governing body of Georgetown County may appoint a register of deeds only after advertising the information concerning the appointment for two weeks before action is taken in a newspaper of general circulation in the county.”</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Act 454 of 2000 is repealed.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6FBC" w:rsidRDefault="00E76FBC" w:rsidP="00455EAA">
      <w:pPr>
        <w:suppressAutoHyphens/>
      </w:pPr>
    </w:p>
    <w:sectPr w:rsidR="00E76FBC" w:rsidSect="00BC4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FBC" w:rsidRDefault="00BC475F">
      <w:r>
        <w:separator/>
      </w:r>
    </w:p>
  </w:endnote>
  <w:endnote w:type="continuationSeparator" w:id="1">
    <w:p w:rsidR="00E76FBC" w:rsidRDefault="00BC47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4F167B-95D9-4C7A-A737-41BA005DBA20}"/>
    <w:embedBold r:id="rId2" w:fontKey="{8AFD84A4-782D-4EAC-A2B2-E4CA64A6A9F4}"/>
  </w:font>
  <w:font w:name="Calibri">
    <w:panose1 w:val="020F0502020204030204"/>
    <w:charset w:val="00"/>
    <w:family w:val="swiss"/>
    <w:pitch w:val="variable"/>
    <w:sig w:usb0="A00002EF" w:usb1="4000207B" w:usb2="00000000" w:usb3="00000000" w:csb0="0000009F" w:csb1="00000000"/>
    <w:embedRegular r:id="rId3" w:fontKey="{08DCA968-68EB-4558-AC3C-023AC52151EC}"/>
  </w:font>
  <w:font w:name="Cambria">
    <w:panose1 w:val="02040503050406030204"/>
    <w:charset w:val="00"/>
    <w:family w:val="roman"/>
    <w:pitch w:val="variable"/>
    <w:sig w:usb0="A00002EF" w:usb1="4000004B" w:usb2="00000000" w:usb3="00000000" w:csb0="0000009F" w:csb1="00000000"/>
    <w:embedRegular r:id="rId4" w:fontKey="{E7594036-C60D-49C4-BAD1-486C84410D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FBC" w:rsidRDefault="00BC475F">
    <w:pPr>
      <w:pStyle w:val="Footer"/>
      <w:tabs>
        <w:tab w:val="clear" w:pos="4680"/>
        <w:tab w:val="clear" w:pos="9360"/>
        <w:tab w:val="center" w:pos="2995"/>
      </w:tabs>
      <w:spacing w:before="120"/>
    </w:pPr>
    <w:r>
      <w:t>[654-</w:t>
    </w:r>
    <w:fldSimple w:instr=" PAGE  \* MERGEFORMAT ">
      <w:r w:rsidR="00455EA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F" w:rsidRDefault="00BC475F">
    <w:pPr>
      <w:pStyle w:val="Footer"/>
      <w:tabs>
        <w:tab w:val="clear" w:pos="4680"/>
        <w:tab w:val="clear" w:pos="9360"/>
        <w:tab w:val="center" w:pos="2995"/>
      </w:tabs>
      <w:spacing w:before="120"/>
    </w:pPr>
    <w:r>
      <w:t>[654]</w:t>
    </w:r>
    <w:r>
      <w:tab/>
    </w:r>
    <w:fldSimple w:instr=" PAGE  \* MERGEFORMAT ">
      <w:r w:rsidR="00455E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FBC" w:rsidRDefault="00BC475F">
      <w:r>
        <w:separator/>
      </w:r>
    </w:p>
  </w:footnote>
  <w:footnote w:type="continuationSeparator" w:id="1">
    <w:p w:rsidR="00E76FBC" w:rsidRDefault="00BC47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95AB09"/>
    <w:docVar w:name="CoverBillType" w:val="b"/>
    <w:docVar w:name="docpath" w:val="L:\Council\bills\GGS\22295AB09.DOCX"/>
    <w:docVar w:name="dvBillNumber" w:val="654"/>
    <w:docVar w:name="dvBillNumberPrefix" w:val="S. "/>
    <w:docVar w:name="dvOriginalBody" w:val="Senate"/>
    <w:docVar w:name="dvSteno" w:val="GGS"/>
    <w:docVar w:name="NameofBody" w:val="s"/>
    <w:docVar w:name="vgroup2" w:val="Council"/>
  </w:docVars>
  <w:rsids>
    <w:rsidRoot w:val="00E76FBC"/>
    <w:rsid w:val="00163CFF"/>
    <w:rsid w:val="00455EAA"/>
    <w:rsid w:val="0093701C"/>
    <w:rsid w:val="00BC475F"/>
    <w:rsid w:val="00E76F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76F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FBC"/>
    <w:rPr>
      <w:rFonts w:eastAsia="Times New Roman" w:cs="Times New Roman"/>
      <w:b/>
      <w:sz w:val="30"/>
      <w:szCs w:val="20"/>
    </w:rPr>
  </w:style>
  <w:style w:type="paragraph" w:styleId="Header">
    <w:name w:val="header"/>
    <w:basedOn w:val="Normal"/>
    <w:link w:val="HeaderChar"/>
    <w:uiPriority w:val="99"/>
    <w:semiHidden/>
    <w:unhideWhenUsed/>
    <w:rsid w:val="00E76FBC"/>
    <w:pPr>
      <w:tabs>
        <w:tab w:val="center" w:pos="4320"/>
        <w:tab w:val="right" w:pos="8640"/>
      </w:tabs>
    </w:pPr>
  </w:style>
  <w:style w:type="character" w:customStyle="1" w:styleId="HeaderChar">
    <w:name w:val="Header Char"/>
    <w:basedOn w:val="DefaultParagraphFont"/>
    <w:link w:val="Header"/>
    <w:uiPriority w:val="99"/>
    <w:semiHidden/>
    <w:rsid w:val="00E76FBC"/>
    <w:rPr>
      <w:rFonts w:eastAsia="Times New Roman" w:cs="Times New Roman"/>
      <w:szCs w:val="20"/>
    </w:rPr>
  </w:style>
  <w:style w:type="paragraph" w:styleId="Footer">
    <w:name w:val="footer"/>
    <w:basedOn w:val="Normal"/>
    <w:link w:val="FooterChar"/>
    <w:uiPriority w:val="99"/>
    <w:unhideWhenUsed/>
    <w:rsid w:val="00E76FBC"/>
    <w:pPr>
      <w:tabs>
        <w:tab w:val="center" w:pos="4680"/>
        <w:tab w:val="right" w:pos="9360"/>
      </w:tabs>
    </w:pPr>
  </w:style>
  <w:style w:type="character" w:customStyle="1" w:styleId="FooterChar">
    <w:name w:val="Footer Char"/>
    <w:basedOn w:val="DefaultParagraphFont"/>
    <w:link w:val="Footer"/>
    <w:uiPriority w:val="99"/>
    <w:rsid w:val="00E76FBC"/>
    <w:rPr>
      <w:rFonts w:eastAsia="Times New Roman" w:cs="Times New Roman"/>
      <w:szCs w:val="20"/>
    </w:rPr>
  </w:style>
  <w:style w:type="character" w:styleId="PageNumber">
    <w:name w:val="page number"/>
    <w:basedOn w:val="DefaultParagraphFont"/>
    <w:uiPriority w:val="99"/>
    <w:semiHidden/>
    <w:unhideWhenUsed/>
    <w:rsid w:val="00E76FBC"/>
  </w:style>
  <w:style w:type="character" w:styleId="LineNumber">
    <w:name w:val="line number"/>
    <w:basedOn w:val="DefaultParagraphFont"/>
    <w:uiPriority w:val="99"/>
    <w:semiHidden/>
    <w:unhideWhenUsed/>
    <w:rsid w:val="00E76FBC"/>
  </w:style>
  <w:style w:type="paragraph" w:customStyle="1" w:styleId="BillDots">
    <w:name w:val="BillDots"/>
    <w:basedOn w:val="Normal"/>
    <w:autoRedefine/>
    <w:qFormat/>
    <w:rsid w:val="00E76FB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76FB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2303</Characters>
  <Application>Microsoft Office Word</Application>
  <DocSecurity>0</DocSecurity>
  <Lines>19</Lines>
  <Paragraphs>5</Paragraphs>
  <ScaleCrop>false</ScaleCrop>
  <Company> </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dcterms:created xsi:type="dcterms:W3CDTF">2009-04-01T18:30:00Z</dcterms:created>
  <dcterms:modified xsi:type="dcterms:W3CDTF">2009-04-01T18:30:00Z</dcterms:modified>
</cp:coreProperties>
</file>