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APPRECIATION OF THE MEMBERS OF THE SOUTH CAROLINA GENERAL ASSEMBLY TO MR. J. PHILIP LAND, RESEARCH DIRECTOR FOR THE SENATE ETHICS COMMITTEE, FOR HIS MANY YEARS OF DISTINGUISHED SERVICE TO THE STATE OF SOUTH CAROLINA UPON HIS RETIREMENT FROM THE SOUTH CAROLINA SENATE, AND TO WISH HIM WELL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April 30, 2009, Mr. J. Philip Land will retire after many years of dedicated and distinguished service as an employee of the South Carolina Senate;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since 2001, Phil has served as Research Director of the Senate Ethics Committee and effectively and successfully assisted members and candidates with ethics questions and filings.  He was also instrumental in the smooth transition from a paper to electronic filing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Phil </w:t>
      </w:r>
      <w:r>
        <w:rPr>
          <w:color w:val="000000" w:themeColor="text1"/>
          <w:u w:color="000000" w:themeColor="text1"/>
        </w:rPr>
        <w:t>began working at a young age and has fulfilled many professional roles including that of a Marine Corp Combat Veteran serving the Marine Corps from 1966 to 1969;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upon returning home he entered college in Birmingham, Alabama under the G.I. Bill, ultimately graduating in 1981 from Winthrop University in Rock Hill,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his personal life includes more than thirty years of management experience and he has been responsible for company</w:t>
      </w:r>
      <w:r>
        <w:rPr>
          <w:color w:val="000000" w:themeColor="text1"/>
          <w:u w:color="000000" w:themeColor="text1"/>
        </w:rPr>
        <w:noBreakHyphen/>
        <w:t>wide and statewide programs that fostered strong employee involvement, profitability, and effective community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Phil’s professional experience includes serving as a Service Coordinator for the Commission on Prosecution Coordination, the S.C. Department of Juvenile Justice, Executive Director for the Alabama Crime Victims Compensation Commission, State Director for the S.C. Office of Victim Assistance, Store Manager for Kimbrell’s Furniture Stores, Business Development Officer for Rock Hill National Bank, and Vice President/Manager for TownCenter Mall Corporation;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Phil’s public service involves serving as State Board Director for the South Carolina Board of Financial Institutions; Past Distinguished President for the Rock Hill Kiwanis Club; Chair, Publicity Director, and Promotional Volunteer for the Rock Hill “Come See Me” Festival; President of the Rock Hill Chapter Mental Health Association; York County  Republican Party; and York Technical College Instructor;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Phil is married to Dr. Betty Lou Jackson Land, Ph.D., a retired Professor of Reading Methodology at Winthrop University, and together they have two children, Sarah Helen Harrell and J. Philip Land, Jr.;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Phil has been a member of Rock Hill Oakland Baptist Church since 1975 where he has served as a deacon, Sunday School teacher, and on several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Phil’s years of dedicated service to his beloved Senate and State have left an indelible impact on the people around him.  </w:t>
      </w:r>
      <w:r>
        <w:rPr>
          <w:rFonts w:eastAsia="Times New Roman"/>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express their appreciation to Mr. J. Philip Land for his years of distinguished service to the State of South Carolina upon his retirement from the South Carolina Senate, and wish him well in all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J. Philip 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8AF83F-AA0F-4396-AD8F-02BD1AB3A005}"/>
    <w:embedBold r:id="rId2" w:fontKey="{46578EC1-154E-4D0D-8CB1-904ED1B6EBDD}"/>
  </w:font>
  <w:font w:name="Calibri">
    <w:panose1 w:val="020F0502020204030204"/>
    <w:charset w:val="00"/>
    <w:family w:val="swiss"/>
    <w:pitch w:val="variable"/>
    <w:sig w:usb0="A00002EF" w:usb1="4000207B" w:usb2="00000000" w:usb3="00000000" w:csb0="0000009F" w:csb1="00000000"/>
    <w:embedRegular r:id="rId3" w:fontKey="{970AE1EC-B109-4747-9FE5-C0D901AC26C2}"/>
  </w:font>
  <w:font w:name="Cambria">
    <w:panose1 w:val="02040503050406030204"/>
    <w:charset w:val="00"/>
    <w:family w:val="roman"/>
    <w:pitch w:val="variable"/>
    <w:sig w:usb0="A00002EF" w:usb1="4000004B" w:usb2="00000000" w:usb3="00000000" w:csb0="0000009F" w:csb1="00000000"/>
    <w:embedRegular r:id="rId4" w:fontKey="{C12EE669-18A3-429B-A9F5-B6CC97B458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1PHIL.MRH.RWH"/>
    <w:docVar w:name="CoverAttorneyInitials" w:val="MRH"/>
    <w:docVar w:name="CoverAttorneyLastName" w:val="Hitchcock"/>
    <w:docVar w:name="CoverBillType" w:val="c"/>
    <w:docVar w:name="CoverSenator" w:val="RWH"/>
    <w:docVar w:name="dvBillNumber" w:val="713"/>
    <w:docVar w:name="dvBillNumberPrefix" w:val="S. "/>
    <w:docVar w:name="dvOriginalBody" w:val="Senate"/>
    <w:docVar w:name="fulldraftpath" w:val="L:\S-RES\RWH\001PHIL.MRH.RWH.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2009-04-15T18:55:00Z</dcterms:created>
  <dcterms:modified xsi:type="dcterms:W3CDTF">2009-04-15T18:55:00Z</dcterms:modified>
</cp:coreProperties>
</file>