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CHARLIE BRINDEL, EXECUTIVE VICE PRESIDENT OF COASTAL CAROLINAS ASSOCIATION OF REALTORS, UPON THE OCCASION OF HIS RETIREMENT, TO COMMEND HIM FOR HIS MANY YEARS OF COMMITTED VOLUNTEER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two years, the Coastal Carolinas Association of REALTORS has enjoyed the benefit of the dedication, experience, and friendship of Charlie Brindel, an executive vice president of the company since 1977;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joined the Coastal Carolinas Association of REALTORS, Mr. Brindel brought with him thirty</w:t>
      </w:r>
      <w:r>
        <w:noBreakHyphen/>
        <w:t>two years of valuable experience with the United States Army, from which he retired as a colonel at the age of forty</w:t>
      </w:r>
      <w:r>
        <w:noBreakHyphen/>
        <w:t>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one of the oldest serving association executives in the National Association of REALTORS, he is planning a well</w:t>
      </w:r>
      <w:r>
        <w:noBreakHyphen/>
        <w:t>deserved retirement from the Coastal Carolinas Association of REALTORS, to commence May 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years with the Coastal Carolinas Association of REALTORS, he has not restricted his activities to the office but has enlarged them to include active volunteer work in the community with such organizations as Citizens Against Spouse Abuse, the Humane Society, American Cancer Society, and Habitat For Humanity;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unselfish commitment leads him to perform diverse tasks for these and other organizations, undertakings that include </w:t>
      </w:r>
      <w:r>
        <w:lastRenderedPageBreak/>
        <w:t>service as a licensed auctioneer, in which capacity he raises thousands of dollars free of charge for twelve charities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particular, Habitat for Humanity is near and dear to Mr. Brindel’s heart. Growing up in a tent beside a railroad track, he learned early in life what a home could mean to someone. Almost single</w:t>
      </w:r>
      <w:r>
        <w:noBreakHyphen/>
        <w:t>handedly, he built a house for the organization in 1997, and he has continued his active involvement since that 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many and varied charitable activities have earned him numerous awards, including recognition by the Horry Georgetown Homebuilders Association for his exceptional fundraising work benefiting the Humane Society;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marking his retirement from the Coastal Carolinas Association of REALTORS on May 8, Mr. Brindel will celebrate his eightieth birthday. The General Assembly most heartily wishes him the happiest of birthdays and most satisfying of retirement ceremonies on this doubly blessed 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Charlie Brindel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Charlie Brindel, executive vice president of Coastal Carolinas Association of REALTORS, upon the occasion of his retirement, commend him for his many years of committed volunteer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Charlie Brindel.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AAEB2B-1B53-4F99-BEB5-D97366728617}"/>
    <w:embedBold r:id="rId2" w:fontKey="{4F3952B1-EDFB-422A-9DDA-103A2E45A03C}"/>
  </w:font>
  <w:font w:name="Calibri">
    <w:panose1 w:val="020F0502020204030204"/>
    <w:charset w:val="00"/>
    <w:family w:val="swiss"/>
    <w:pitch w:val="variable"/>
    <w:sig w:usb0="A00002EF" w:usb1="4000207B" w:usb2="00000000" w:usb3="00000000" w:csb0="0000009F" w:csb1="00000000"/>
    <w:embedRegular r:id="rId3" w:fontKey="{F16566AB-9684-4BB2-BB3B-E9FDA94FBF75}"/>
  </w:font>
  <w:font w:name="Tahoma">
    <w:panose1 w:val="020B0604030504040204"/>
    <w:charset w:val="00"/>
    <w:family w:val="swiss"/>
    <w:pitch w:val="variable"/>
    <w:sig w:usb0="61002A87" w:usb1="80000000" w:usb2="00000008" w:usb3="00000000" w:csb0="000101FF" w:csb1="00000000"/>
    <w:embedRegular r:id="rId4" w:fontKey="{373DBAF6-0817-4E6F-80B4-9314BD16D5F9}"/>
  </w:font>
  <w:font w:name="Cambria">
    <w:panose1 w:val="02040503050406030204"/>
    <w:charset w:val="00"/>
    <w:family w:val="roman"/>
    <w:pitch w:val="variable"/>
    <w:sig w:usb0="A00002EF" w:usb1="4000004B" w:usb2="00000000" w:usb3="00000000" w:csb0="0000009F" w:csb1="00000000"/>
    <w:embedRegular r:id="rId5" w:fontKey="{311B2956-615E-4C7B-8A03-3981668824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18HTC09"/>
    <w:docVar w:name="CoverBillType" w:val="c"/>
    <w:docVar w:name="docpath" w:val="L:\Council\bills\RM\1218HTC09.DOCX"/>
    <w:docVar w:name="dvBillNumber" w:val="71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2009-04-15T13:18:00Z</cp:lastPrinted>
  <dcterms:created xsi:type="dcterms:W3CDTF">2009-04-15T19:08:00Z</dcterms:created>
  <dcterms:modified xsi:type="dcterms:W3CDTF">2009-04-15T19:08:00Z</dcterms:modified>
</cp:coreProperties>
</file>