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03489" w:rsidRP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Pr="00903489" w:rsidRDefault="00903489" w:rsidP="00903489">
      <w:pPr>
        <w:tabs>
          <w:tab w:val="right" w:pos="5933"/>
        </w:tabs>
        <w:suppressAutoHyphens/>
        <w:jc w:val="both"/>
        <w:rPr>
          <w:rFonts w:eastAsia="Times New Roman"/>
        </w:rPr>
      </w:pPr>
      <w:r>
        <w:rPr>
          <w:rFonts w:eastAsia="Times New Roman"/>
        </w:rPr>
        <w:tab/>
      </w:r>
      <w:r>
        <w:rPr>
          <w:rFonts w:eastAsia="Times New Roman"/>
          <w:b/>
          <w:sz w:val="36"/>
        </w:rPr>
        <w:t>S. 718</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Malloy</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3/3/10--S.</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2009.</w:t>
      </w:r>
    </w:p>
    <w:p w:rsidR="00903489" w:rsidRPr="00903489"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Pr="00903489"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718) to amend Section 22</w:t>
      </w:r>
      <w:r>
        <w:rPr>
          <w:rFonts w:eastAsia="Times New Roman"/>
        </w:rPr>
        <w:noBreakHyphen/>
        <w:t>3</w:t>
      </w:r>
      <w:r>
        <w:rPr>
          <w:rFonts w:eastAsia="Times New Roman"/>
        </w:rPr>
        <w:noBreakHyphen/>
        <w:t>550 of the 1976 Code, relating to ordering restitution in magistrate’s court, to provide a magistrate may order restitution in an amount not, etc., respectfully</w:t>
      </w:r>
    </w:p>
    <w:p w:rsidR="00903489" w:rsidRPr="00903489"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Pr="00CB5E51"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B5E51">
        <w:rPr>
          <w:rFonts w:eastAsia="Times New Roman"/>
          <w:snapToGrid w:val="0"/>
          <w:szCs w:val="20"/>
        </w:rPr>
        <w:tab/>
        <w:t>Amend the bill, as and if amended, page 1, by striking lines 25 and 26, in Section 22-3-550(A), as contained in SECTION 1, and inserting therein the following:</w:t>
      </w:r>
    </w:p>
    <w:p w:rsidR="00903489" w:rsidRPr="00CB5E51"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B5E51">
        <w:rPr>
          <w:rFonts w:eastAsia="Times New Roman"/>
          <w:snapToGrid w:val="0"/>
          <w:szCs w:val="20"/>
        </w:rPr>
        <w:t>/</w:t>
      </w:r>
      <w:r w:rsidRPr="00CB5E51">
        <w:rPr>
          <w:rFonts w:eastAsia="Times New Roman"/>
          <w:snapToGrid w:val="0"/>
          <w:szCs w:val="20"/>
        </w:rPr>
        <w:tab/>
      </w:r>
      <w:r w:rsidRPr="00CB5E51">
        <w:rPr>
          <w:rFonts w:eastAsia="Times New Roman"/>
          <w:snapToGrid w:val="0"/>
          <w:szCs w:val="20"/>
        </w:rPr>
        <w:tab/>
      </w:r>
      <w:r w:rsidRPr="00CB5E51">
        <w:rPr>
          <w:u w:color="000000" w:themeColor="text1"/>
        </w:rPr>
        <w:t xml:space="preserve">subject to the penalties of a fine or forfeiture not exceeding </w:t>
      </w:r>
      <w:r w:rsidRPr="00CB5E51">
        <w:rPr>
          <w:strike/>
          <w:u w:color="000000" w:themeColor="text1"/>
        </w:rPr>
        <w:t>five hundred</w:t>
      </w:r>
      <w:r w:rsidRPr="00CB5E51">
        <w:rPr>
          <w:u w:color="000000" w:themeColor="text1"/>
        </w:rPr>
        <w:t xml:space="preserve"> </w:t>
      </w:r>
      <w:r w:rsidRPr="00CB5E51">
        <w:rPr>
          <w:u w:val="single"/>
        </w:rPr>
        <w:t>one thousand</w:t>
      </w:r>
      <w:r w:rsidRPr="00CB5E51">
        <w:t xml:space="preserve"> </w:t>
      </w:r>
      <w:r w:rsidRPr="00CB5E51">
        <w:rPr>
          <w:u w:color="000000" w:themeColor="text1"/>
        </w:rPr>
        <w:t>dollars, or imprisonment not exceeding thirty days, or</w:t>
      </w:r>
      <w:r w:rsidRPr="00CB5E51">
        <w:rPr>
          <w:rFonts w:eastAsia="Times New Roman"/>
          <w:snapToGrid w:val="0"/>
          <w:szCs w:val="20"/>
        </w:rPr>
        <w:t xml:space="preserve"> </w:t>
      </w:r>
      <w:r w:rsidRPr="00CB5E51">
        <w:rPr>
          <w:rFonts w:eastAsia="Times New Roman"/>
          <w:snapToGrid w:val="0"/>
          <w:szCs w:val="20"/>
        </w:rPr>
        <w:tab/>
      </w:r>
      <w:r w:rsidRPr="00CB5E51">
        <w:rPr>
          <w:rFonts w:eastAsia="Times New Roman"/>
          <w:snapToGrid w:val="0"/>
          <w:szCs w:val="20"/>
        </w:rPr>
        <w:tab/>
        <w:t>/</w:t>
      </w:r>
    </w:p>
    <w:p w:rsidR="00903489" w:rsidRPr="00CB5E51"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B5E51">
        <w:rPr>
          <w:rFonts w:eastAsia="Times New Roman"/>
          <w:snapToGrid w:val="0"/>
          <w:szCs w:val="20"/>
        </w:rPr>
        <w:t>Renumber sections to conform.</w:t>
      </w:r>
    </w:p>
    <w:p w:rsidR="00903489"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B5E51">
        <w:rPr>
          <w:rFonts w:eastAsia="Times New Roman"/>
          <w:snapToGrid w:val="0"/>
          <w:szCs w:val="20"/>
        </w:rPr>
        <w:tab/>
        <w:t>Amend title to conform.</w:t>
      </w:r>
    </w:p>
    <w:p w:rsidR="00903489" w:rsidRPr="00CB5E51"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903489" w:rsidRPr="00903489"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Pr="00903489"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03489" w:rsidRPr="00FD7722"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D7722">
        <w:t>ESTIMATED FISCAL IMPACT ON GENERAL FUND EXPENDITURES:</w:t>
      </w:r>
    </w:p>
    <w:p w:rsidR="00903489" w:rsidRPr="00FD7722"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D7722">
        <w:t>$0 (No additional expenditures or savings are expected)</w:t>
      </w:r>
    </w:p>
    <w:p w:rsidR="00903489" w:rsidRPr="00FD7722"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D7722">
        <w:t>ESTIMATED FISCAL IMPACT ON FEDERAL &amp; OTHER FUND EXPENDITURES:</w:t>
      </w:r>
    </w:p>
    <w:p w:rsidR="00903489" w:rsidRPr="00FD7722" w:rsidRDefault="00903489" w:rsidP="0090348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D7722">
        <w:t>$0 (No additional expenditures or savings are expected)</w:t>
      </w:r>
      <w:bookmarkStart w:id="2" w:name="c"/>
      <w:bookmarkEnd w:id="2"/>
    </w:p>
    <w:p w:rsidR="00903489" w:rsidRPr="00FD7722"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D7722">
        <w:rPr>
          <w:b/>
        </w:rPr>
        <w:lastRenderedPageBreak/>
        <w:t>EXPLANATION OF IMPACT:</w:t>
      </w:r>
    </w:p>
    <w:p w:rsidR="00903489" w:rsidRPr="00FD7722"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FD7722">
        <w:t xml:space="preserve">The Judicial Department indicates this </w:t>
      </w:r>
      <w:r>
        <w:t>b</w:t>
      </w:r>
      <w:r w:rsidRPr="00FD7722">
        <w:t xml:space="preserve">ill will have no fiscal impact on the General Fund of the State, or on </w:t>
      </w:r>
      <w:r>
        <w:t>f</w:t>
      </w:r>
      <w:r w:rsidRPr="00FD7722">
        <w:t xml:space="preserve">ederal or </w:t>
      </w:r>
      <w:r>
        <w:t>o</w:t>
      </w:r>
      <w:r w:rsidRPr="00FD7722">
        <w:t xml:space="preserve">ther </w:t>
      </w:r>
      <w:r>
        <w:t>f</w:t>
      </w:r>
      <w:r w:rsidRPr="00FD7722">
        <w:t>unds.</w:t>
      </w:r>
    </w:p>
    <w:p w:rsidR="00903489" w:rsidRPr="00FD7722"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D7722">
        <w:rPr>
          <w:b/>
        </w:rPr>
        <w:t>LOCAL GOVERNMENT IMPACT:</w:t>
      </w:r>
    </w:p>
    <w:p w:rsidR="00903489" w:rsidRPr="00FD7722"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FD7722">
        <w:t xml:space="preserve">Counties in the FIST network of local governments were surveyed to determine the fiscal impact of this </w:t>
      </w:r>
      <w:r>
        <w:t>b</w:t>
      </w:r>
      <w:r w:rsidRPr="00FD7722">
        <w:t xml:space="preserve">ill.  No responses were received; however, there should be no fiscal impact with the adoption of this procedural change in this </w:t>
      </w:r>
      <w:r>
        <w:t>b</w:t>
      </w:r>
      <w:r w:rsidRPr="00FD7722">
        <w:t>ill.</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Default="00903489" w:rsidP="00903489">
      <w:pPr>
        <w:tabs>
          <w:tab w:val="left" w:pos="3024"/>
        </w:tabs>
        <w:suppressAutoHyphens/>
        <w:jc w:val="both"/>
        <w:rPr>
          <w:rFonts w:eastAsia="Times New Roman"/>
        </w:rPr>
      </w:pPr>
      <w:r>
        <w:rPr>
          <w:rFonts w:eastAsia="Times New Roman"/>
        </w:rPr>
        <w:tab/>
      </w:r>
      <w:r>
        <w:rPr>
          <w:rFonts w:eastAsia="Times New Roman"/>
          <w:i/>
        </w:rPr>
        <w:t>Approved By:</w:t>
      </w:r>
    </w:p>
    <w:p w:rsidR="00903489" w:rsidRDefault="00903489" w:rsidP="00903489">
      <w:pPr>
        <w:tabs>
          <w:tab w:val="left" w:pos="3024"/>
        </w:tabs>
        <w:suppressAutoHyphens/>
        <w:jc w:val="both"/>
        <w:rPr>
          <w:rFonts w:eastAsia="Times New Roman"/>
        </w:rPr>
      </w:pPr>
      <w:r>
        <w:rPr>
          <w:rFonts w:eastAsia="Times New Roman"/>
        </w:rPr>
        <w:tab/>
        <w:t>Harry Bell</w:t>
      </w:r>
    </w:p>
    <w:p w:rsidR="00903489" w:rsidRPr="00903489" w:rsidRDefault="00903489" w:rsidP="00903489">
      <w:pPr>
        <w:tabs>
          <w:tab w:val="left" w:pos="3024"/>
        </w:tabs>
        <w:suppressAutoHyphens/>
        <w:jc w:val="both"/>
        <w:rPr>
          <w:rFonts w:eastAsia="Times New Roman"/>
        </w:rPr>
      </w:pPr>
      <w:r>
        <w:rPr>
          <w:rFonts w:eastAsia="Times New Roman"/>
        </w:rPr>
        <w:tab/>
        <w:t>Office of State Budget</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3489" w:rsidSect="0090348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22</w:t>
      </w:r>
      <w:r>
        <w:rPr>
          <w:rFonts w:eastAsia="Times New Roman"/>
        </w:rPr>
        <w:noBreakHyphen/>
        <w:t>3</w:t>
      </w:r>
      <w:r>
        <w:rPr>
          <w:rFonts w:eastAsia="Times New Roman"/>
        </w:rPr>
        <w:noBreakHyphen/>
        <w:t>550 OF THE 1976 CODE, RELATING TO ORDERING RESTITUTION IN MAGISTRATE’S COURT, TO PROVIDE A MAGISTRATE MAY ORDER RESTITUTION IN AN AMOUNT NOT TO EXCEED THE CIVIL JURISDICTIONAL AMOUNT FOR MAGISTRATES.</w:t>
      </w: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22</w:t>
      </w:r>
      <w:r>
        <w:rPr>
          <w:rFonts w:eastAsia="Times New Roman"/>
          <w:color w:val="000000" w:themeColor="text1"/>
          <w:u w:color="000000" w:themeColor="text1"/>
        </w:rPr>
        <w:noBreakHyphen/>
        <w:t>3</w:t>
      </w:r>
      <w:r>
        <w:rPr>
          <w:rFonts w:eastAsia="Times New Roman"/>
          <w:color w:val="000000" w:themeColor="text1"/>
          <w:u w:color="000000" w:themeColor="text1"/>
        </w:rPr>
        <w:noBreakHyphen/>
        <w:t>550(A) of the 1976 Code is amended to read:</w:t>
      </w: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(A)</w:t>
      </w:r>
      <w:r>
        <w:rPr>
          <w:color w:val="000000" w:themeColor="text1"/>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Pr>
          <w:strike/>
          <w:color w:val="000000" w:themeColor="text1"/>
          <w:u w:color="000000" w:themeColor="text1"/>
        </w:rPr>
        <w:t>five thousand dollars</w:t>
      </w:r>
      <w:r>
        <w:rPr>
          <w:color w:val="000000" w:themeColor="text1"/>
          <w:u w:color="000000" w:themeColor="text1"/>
        </w:rPr>
        <w:t xml:space="preserve"> </w:t>
      </w:r>
      <w:r>
        <w:rPr>
          <w:color w:val="000000" w:themeColor="text1"/>
          <w:u w:val="single" w:color="000000" w:themeColor="text1"/>
        </w:rPr>
        <w:t>the civil jurisdictional amount provided in Section 22</w:t>
      </w:r>
      <w:r>
        <w:rPr>
          <w:color w:val="000000" w:themeColor="text1"/>
          <w:u w:val="single" w:color="000000" w:themeColor="text1"/>
        </w:rPr>
        <w:noBreakHyphen/>
        <w:t>3</w:t>
      </w:r>
      <w:r>
        <w:rPr>
          <w:color w:val="000000" w:themeColor="text1"/>
          <w:u w:val="single" w:color="000000" w:themeColor="text1"/>
        </w:rPr>
        <w:noBreakHyphen/>
        <w:t>10(2)</w:t>
      </w:r>
      <w:r>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 magistrate may hold a party in contempt for failure to pay the restitution ordered if the judge finds the party has the ability to pay.”</w:t>
      </w: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5283" w:rsidRDefault="00FC5283" w:rsidP="00A20BA8">
      <w:pPr>
        <w:suppressAutoHyphens/>
        <w:jc w:val="both"/>
        <w:rPr>
          <w:rFonts w:eastAsia="Times New Roman"/>
        </w:rPr>
      </w:pPr>
    </w:p>
    <w:sectPr w:rsidR="00FC5283" w:rsidSect="0090348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283" w:rsidRDefault="00903489">
      <w:r>
        <w:separator/>
      </w:r>
    </w:p>
  </w:endnote>
  <w:endnote w:type="continuationSeparator" w:id="0">
    <w:p w:rsidR="00FC5283" w:rsidRDefault="009034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08626-AC37-4918-8348-36E730D07599}"/>
    <w:embedBold r:id="rId2" w:fontKey="{F2F59F4B-6A53-4E11-A323-EAA740429A5A}"/>
    <w:embedItalic r:id="rId3" w:fontKey="{B463F70E-38F3-4614-9269-FC3AC3EAB10F}"/>
  </w:font>
  <w:font w:name="Calibri">
    <w:panose1 w:val="020F0502020204030204"/>
    <w:charset w:val="00"/>
    <w:family w:val="swiss"/>
    <w:pitch w:val="variable"/>
    <w:sig w:usb0="A00002EF" w:usb1="4000207B" w:usb2="00000000" w:usb3="00000000" w:csb0="0000009F" w:csb1="00000000"/>
    <w:embedRegular r:id="rId4" w:fontKey="{400D648E-D826-49C4-BD2F-1F5AA414999E}"/>
    <w:embedBold r:id="rId5" w:fontKey="{7DAE7368-3E71-4DEB-B422-F14AECBD6A93}"/>
  </w:font>
  <w:font w:name="Cambria">
    <w:panose1 w:val="02040503050406030204"/>
    <w:charset w:val="00"/>
    <w:family w:val="roman"/>
    <w:pitch w:val="variable"/>
    <w:sig w:usb0="A00002EF" w:usb1="4000004B" w:usb2="00000000" w:usb3="00000000" w:csb0="0000009F" w:csb1="00000000"/>
    <w:embedRegular r:id="rId6" w:fontKey="{A7FEE789-1879-43DE-A4F0-2CCCF18DA8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283" w:rsidRDefault="00903489">
    <w:pPr>
      <w:pStyle w:val="Footer"/>
      <w:tabs>
        <w:tab w:val="clear" w:pos="4680"/>
        <w:tab w:val="clear" w:pos="9360"/>
        <w:tab w:val="center" w:pos="2995"/>
      </w:tabs>
      <w:spacing w:before="120"/>
    </w:pPr>
    <w:r>
      <w:t>[718-</w:t>
    </w:r>
    <w:fldSimple w:instr=" PAGE  \* MERGEFORMAT ">
      <w:r w:rsidR="00A20BA8">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489" w:rsidRDefault="00903489">
    <w:pPr>
      <w:pStyle w:val="Footer"/>
      <w:tabs>
        <w:tab w:val="clear" w:pos="4680"/>
        <w:tab w:val="clear" w:pos="9360"/>
        <w:tab w:val="center" w:pos="2995"/>
      </w:tabs>
      <w:spacing w:before="120"/>
    </w:pPr>
    <w:r>
      <w:t>[718]</w:t>
    </w:r>
    <w:r>
      <w:tab/>
    </w:r>
    <w:fldSimple w:instr=" PAGE  \* MERGEFORMAT ">
      <w:r w:rsidR="00A20B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283" w:rsidRDefault="00903489">
      <w:r>
        <w:separator/>
      </w:r>
    </w:p>
  </w:footnote>
  <w:footnote w:type="continuationSeparator" w:id="0">
    <w:p w:rsidR="00FC5283" w:rsidRDefault="009034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42MAGI.MRH.GEC"/>
    <w:docVar w:name="CoverAttorneyInitials" w:val="MRH"/>
    <w:docVar w:name="CoverAttorneyLastName" w:val="Hitchcock"/>
    <w:docVar w:name="CoverBillType" w:val="b"/>
    <w:docVar w:name="CoverSenator" w:val="GEC"/>
    <w:docVar w:name="dvBillNumber" w:val="718"/>
    <w:docVar w:name="dvBillNumberPrefix" w:val="S. "/>
    <w:docVar w:name="dvOriginalBody" w:val="Senate"/>
    <w:docVar w:name="fulldraftpath" w:val="L:\S-RES\GEC\042MAGI.MRH.GEC.DOCX"/>
    <w:docVar w:name="NameofBody" w:val="S"/>
    <w:docVar w:name="vgroup2" w:val="S-RES"/>
  </w:docVars>
  <w:rsids>
    <w:rsidRoot w:val="00FC5283"/>
    <w:rsid w:val="00903489"/>
    <w:rsid w:val="00A10867"/>
    <w:rsid w:val="00A20BA8"/>
    <w:rsid w:val="00B22E6E"/>
    <w:rsid w:val="00FC5283"/>
    <w:rsid w:val="00FD274D"/>
    <w:rsid w:val="00FF59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2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C5283"/>
    <w:pPr>
      <w:tabs>
        <w:tab w:val="center" w:pos="4680"/>
        <w:tab w:val="right" w:pos="9360"/>
      </w:tabs>
    </w:pPr>
  </w:style>
  <w:style w:type="character" w:customStyle="1" w:styleId="FooterChar">
    <w:name w:val="Footer Char"/>
    <w:basedOn w:val="DefaultParagraphFont"/>
    <w:link w:val="Footer"/>
    <w:uiPriority w:val="99"/>
    <w:semiHidden/>
    <w:rsid w:val="00FC5283"/>
  </w:style>
  <w:style w:type="character" w:styleId="PageNumber">
    <w:name w:val="page number"/>
    <w:basedOn w:val="DefaultParagraphFont"/>
    <w:uiPriority w:val="99"/>
    <w:semiHidden/>
    <w:unhideWhenUsed/>
    <w:rsid w:val="00FC5283"/>
  </w:style>
  <w:style w:type="character" w:styleId="LineNumber">
    <w:name w:val="line number"/>
    <w:basedOn w:val="DefaultParagraphFont"/>
    <w:uiPriority w:val="99"/>
    <w:semiHidden/>
    <w:unhideWhenUsed/>
    <w:rsid w:val="00FC5283"/>
  </w:style>
  <w:style w:type="paragraph" w:styleId="Header">
    <w:name w:val="header"/>
    <w:basedOn w:val="Normal"/>
    <w:link w:val="HeaderChar"/>
    <w:unhideWhenUsed/>
    <w:rsid w:val="00FC5283"/>
    <w:pPr>
      <w:tabs>
        <w:tab w:val="center" w:pos="4680"/>
        <w:tab w:val="right" w:pos="9360"/>
      </w:tabs>
    </w:pPr>
  </w:style>
  <w:style w:type="character" w:customStyle="1" w:styleId="HeaderChar">
    <w:name w:val="Header Char"/>
    <w:basedOn w:val="DefaultParagraphFont"/>
    <w:link w:val="Header"/>
    <w:rsid w:val="00FC5283"/>
  </w:style>
  <w:style w:type="paragraph" w:customStyle="1" w:styleId="BillDots">
    <w:name w:val="BillDots"/>
    <w:basedOn w:val="Normal"/>
    <w:qFormat/>
    <w:rsid w:val="00FC528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C5283"/>
    <w:pPr>
      <w:tabs>
        <w:tab w:val="right" w:pos="5904"/>
      </w:tabs>
    </w:pPr>
  </w:style>
  <w:style w:type="character" w:styleId="FollowedHyperlink">
    <w:name w:val="FollowedHyperlink"/>
    <w:basedOn w:val="DefaultParagraphFont"/>
    <w:uiPriority w:val="99"/>
    <w:semiHidden/>
    <w:unhideWhenUsed/>
    <w:rsid w:val="00FD27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2412</Characters>
  <Application>Microsoft Office Word</Application>
  <DocSecurity>0</DocSecurity>
  <Lines>100</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cp:lastPrinted>2009-04-08T14:35:00Z</cp:lastPrinted>
  <dcterms:created xsi:type="dcterms:W3CDTF">2010-03-03T23:27:00Z</dcterms:created>
  <dcterms:modified xsi:type="dcterms:W3CDTF">2010-03-03T23:27:00Z</dcterms:modified>
</cp:coreProperties>
</file>