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7</w:t>
      </w:r>
      <w:r>
        <w:noBreakHyphen/>
        <w:t>1</w:t>
      </w:r>
      <w:r>
        <w:noBreakHyphen/>
        <w:t>110 SO AS TO REQUIRE A PERSON PUBLICLY ELECTED TO AN OFFICE TO SERVE AT LEAST FIFTY PERCENT OF THE TERM FOR WHICH HE WAS ELECTED BEFORE HE IS ELIGIBLE TO OFFER FOR ANOTHER ELECTED OFFICE.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7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>
        <w:noBreakHyphen/>
        <w:t>1</w:t>
      </w:r>
      <w:r>
        <w:noBreakHyphen/>
        <w:t>110.</w:t>
      </w:r>
      <w:r>
        <w:tab/>
        <w:t xml:space="preserve">A person </w:t>
      </w:r>
      <w:r>
        <w:tab/>
        <w:t>publicly elected to an office shall serve at least fifty percent of the term for which he was elected before he is eligible to offer for another elected office.”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AE5B83-1655-422D-83F7-43885300CFBE}"/>
    <w:embedBold r:id="rId2" w:fontKey="{1F1F4167-FE9C-41E8-B42E-CB263BC42C7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DA5EDB1-1792-4300-8957-C3B067C4E5F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ACAA15C-0DAF-4414-9829-3D91E40DF15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3686DW09"/>
    <w:docVar w:name="CoverBillType" w:val="b"/>
    <w:docVar w:name="docpath" w:val="L:\Council\bills\DKA\3686DW09.DOCX"/>
    <w:docVar w:name="dvBillNumber" w:val="722"/>
    <w:docVar w:name="dvBillNumberPrefix" w:val="S. "/>
    <w:docVar w:name="dvOriginalBody" w:val="Senate"/>
    <w:docVar w:name="dvSteno" w:val="DKA"/>
    <w:docVar w:name="NameofBody" w:val="s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Dots"/>
    <w:basedOn w:val="Normal"/>
    <w:autoRedefine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585</Characters>
  <Application>Microsoft Office Word</Application>
  <DocSecurity>0</DocSecurity>
  <Lines>4</Lines>
  <Paragraphs>1</Paragraphs>
  <ScaleCrop>false</ScaleCrop>
  <Company> </Company>
  <LinksUpToDate>false</LinksUpToDate>
  <CharactersWithSpaces>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NSC</cp:lastModifiedBy>
  <cp:revision>2</cp:revision>
  <dcterms:created xsi:type="dcterms:W3CDTF">2009-04-15T20:55:00Z</dcterms:created>
  <dcterms:modified xsi:type="dcterms:W3CDTF">2009-04-15T20:55:00Z</dcterms:modified>
</cp:coreProperties>
</file>