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rFonts w:eastAsiaTheme="minorHAnsi"/>
          <w:color w:val="000000" w:themeColor="text1"/>
          <w:szCs w:val="22"/>
          <w:u w:color="000000" w:themeColor="text1"/>
        </w:rPr>
        <w:t>RECOGNIZE AND COMMEND THE LOWER RICHLAND HIGH SCHOOL “LADY DIAMONDS” BASKETBALL TEAM ON ITS IMPRESSIVE WIN OF THE 2009 CLASS AAA STATE CHAMPIONSHIP TITLE, AND TO HONOR THE PLAYERS, COACH, AND STAFF ON AN OUTSTANDING SEASON.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thoroughly</w:t>
      </w:r>
      <w:r>
        <w:rPr>
          <w:rFonts w:eastAsiaTheme="minorHAnsi"/>
          <w:color w:val="000000" w:themeColor="text1"/>
          <w:szCs w:val="22"/>
          <w:u w:color="000000" w:themeColor="text1"/>
        </w:rPr>
        <w:t xml:space="preserve"> prepared for the challenge, the Lower Richland High School “Lady Diamonds” basketball team crowned its superlative 26-1 season by capturing the 2009 Class AAA State Championship title, defeating Darlington 68</w:t>
      </w:r>
      <w:r>
        <w:rPr>
          <w:rFonts w:eastAsiaTheme="minorHAnsi"/>
          <w:color w:val="000000" w:themeColor="text1"/>
          <w:szCs w:val="22"/>
          <w:u w:color="000000" w:themeColor="text1"/>
        </w:rPr>
        <w:noBreakHyphen/>
        <w:t>42 at the Colonial Life Arena on Saturday, March 7,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a demonstration of the Lady Diamonds’ </w:t>
      </w:r>
      <w:r>
        <w:t>top</w:t>
      </w:r>
      <w:r>
        <w:noBreakHyphen/>
        <w:t xml:space="preserve">notch strength, agility, and skill, as well as finely honed team effort and good sportsmanship, </w:t>
      </w:r>
      <w:r>
        <w:rPr>
          <w:rFonts w:eastAsiaTheme="minorHAnsi"/>
          <w:color w:val="000000" w:themeColor="text1"/>
          <w:szCs w:val="22"/>
          <w:u w:color="000000" w:themeColor="text1"/>
        </w:rPr>
        <w:t>the team powerhoused its way to the top for the fourth consecutive year, matching a feat that had not been achieved since the 1980 title match;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taking full advantage of these talents and attributes, the Lady Diamonds, under the capable leadership of Coach Debbie Stroman, showed fans and foes alike that this victory was well deserved;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 add further glitter to their four years of championship play, senior Morgan Stroman was named a McDonald’s All</w:t>
      </w:r>
      <w:r>
        <w:noBreakHyphen/>
        <w:t>American and the Class AAA Player of the Year, seniors Stephanie Hayes and Dayshaun Richbow snagged berths on the All</w:t>
      </w:r>
      <w:r>
        <w:noBreakHyphen/>
        <w:t>Region team; and Coach Debbie Stroman walked away with the 2009 Region Coach of the Year award;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w:t>
      </w:r>
      <w:r>
        <w:rPr>
          <w:rFonts w:eastAsiaTheme="minorHAnsi"/>
          <w:color w:val="000000" w:themeColor="text1"/>
          <w:szCs w:val="22"/>
          <w:u w:color="000000" w:themeColor="text1"/>
        </w:rPr>
        <w:t xml:space="preserve"> </w:t>
      </w:r>
      <w:r>
        <w:t xml:space="preserve">takes great pleasure in recognizing the young women of the Lower Richland High School </w:t>
      </w:r>
      <w:r>
        <w:lastRenderedPageBreak/>
        <w:t>girls’ basketball team for leading with excellence both in the classroom and on the hardwood and expects to hear of continued great achievements in the years ahead.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recognize and commend the Lower Richland High School “Lady Diamonds” basketball team on its impressive win of the 2009 Class AAA State Championship title, and honor the players, coach, and staff on an outstanding season.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Principal Marvin Byers and Coach Debbie Stroman of Lower Richland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2724D2-4857-45CC-BA95-5021867CF345}"/>
    <w:embedBold r:id="rId2" w:fontKey="{B8249C5B-3F57-4BAD-BD31-919A9774179E}"/>
  </w:font>
  <w:font w:name="Calibri">
    <w:panose1 w:val="020F0502020204030204"/>
    <w:charset w:val="00"/>
    <w:family w:val="swiss"/>
    <w:pitch w:val="variable"/>
    <w:sig w:usb0="A00002EF" w:usb1="4000207B" w:usb2="00000000" w:usb3="00000000" w:csb0="0000009F" w:csb1="00000000"/>
    <w:embedRegular r:id="rId3" w:fontKey="{673617D8-AA0E-432A-8794-651626761222}"/>
  </w:font>
  <w:font w:name="Tahoma">
    <w:panose1 w:val="020B0604030504040204"/>
    <w:charset w:val="00"/>
    <w:family w:val="swiss"/>
    <w:pitch w:val="variable"/>
    <w:sig w:usb0="61002A87" w:usb1="80000000" w:usb2="00000008" w:usb3="00000000" w:csb0="000101FF" w:csb1="00000000"/>
    <w:embedRegular r:id="rId4" w:fontKey="{C33C9E36-3CDF-48EC-9A52-A7D296FE20C0}"/>
  </w:font>
  <w:font w:name="Cambria">
    <w:panose1 w:val="02040503050406030204"/>
    <w:charset w:val="00"/>
    <w:family w:val="roman"/>
    <w:pitch w:val="variable"/>
    <w:sig w:usb0="A00002EF" w:usb1="4000004B" w:usb2="00000000" w:usb3="00000000" w:csb0="0000009F" w:csb1="00000000"/>
    <w:embedRegular r:id="rId5" w:fontKey="{7F88B9CB-68D2-4F4A-BD51-47DF2DB047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223MM09"/>
    <w:docVar w:name="CoverBillType" w:val="c"/>
    <w:docVar w:name="docpath" w:val="L:\Council\bills\RM\1223MM09.DOCX"/>
    <w:docVar w:name="dvBillNumber" w:val="734"/>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332</Words>
  <Characters>1899</Characters>
  <Application>Microsoft Office Word</Application>
  <DocSecurity>0</DocSecurity>
  <Lines>15</Lines>
  <Paragraphs>4</Paragraphs>
  <ScaleCrop>false</ScaleCrop>
  <Company> </Company>
  <LinksUpToDate>false</LinksUpToDate>
  <CharactersWithSpaces>2227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2009-04-16T15:34:00Z</cp:lastPrinted>
  <dcterms:created xsi:type="dcterms:W3CDTF">2009-04-21T17:36:00Z</dcterms:created>
  <dcterms:modified xsi:type="dcterms:W3CDTF">2009-04-21T17:36:00Z</dcterms:modified>
</cp:coreProperties>
</file>