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21682" w:rsidRP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2009</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Pr="00621682" w:rsidRDefault="00621682" w:rsidP="00621682">
      <w:pPr>
        <w:tabs>
          <w:tab w:val="right" w:pos="5933"/>
        </w:tabs>
        <w:suppressAutoHyphens/>
        <w:jc w:val="both"/>
        <w:rPr>
          <w:rFonts w:eastAsia="Times New Roman"/>
        </w:rPr>
      </w:pPr>
      <w:r>
        <w:rPr>
          <w:rFonts w:eastAsia="Times New Roman"/>
        </w:rPr>
        <w:tab/>
      </w:r>
      <w:r>
        <w:rPr>
          <w:rFonts w:eastAsia="Times New Roman"/>
          <w:b/>
          <w:sz w:val="36"/>
        </w:rPr>
        <w:t>S. 741</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McConnell</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rsidP="00E26524">
      <w:pPr>
        <w:tabs>
          <w:tab w:val="right" w:pos="5933"/>
        </w:tabs>
        <w:suppressAutoHyphens/>
        <w:jc w:val="both"/>
        <w:rPr>
          <w:rFonts w:eastAsia="Times New Roman"/>
        </w:rPr>
      </w:pPr>
      <w:r>
        <w:rPr>
          <w:rFonts w:eastAsia="Times New Roman"/>
        </w:rPr>
        <w:t>S. Printed 5/5/09--S.</w:t>
      </w:r>
      <w:r w:rsidR="00E26524">
        <w:rPr>
          <w:rFonts w:eastAsia="Times New Roman"/>
        </w:rPr>
        <w:tab/>
        <w:t>[SEC 5/6/09 12:15 PM]</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22, 2009.</w:t>
      </w: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741) </w:t>
      </w:r>
      <w:r w:rsidRPr="00621682">
        <w:rPr>
          <w:color w:val="000000" w:themeColor="text1"/>
          <w:u w:color="000000" w:themeColor="text1"/>
        </w:rPr>
        <w:t>to amend Section 38</w:t>
      </w:r>
      <w:r w:rsidRPr="00621682">
        <w:rPr>
          <w:color w:val="000000" w:themeColor="text1"/>
          <w:u w:color="000000" w:themeColor="text1"/>
        </w:rPr>
        <w:noBreakHyphen/>
        <w:t>73</w:t>
      </w:r>
      <w:r w:rsidRPr="00621682">
        <w:rPr>
          <w:color w:val="000000" w:themeColor="text1"/>
          <w:u w:color="000000" w:themeColor="text1"/>
        </w:rPr>
        <w:noBreakHyphen/>
        <w:t>910, Code of Laws of South Carolina, 1976, relating to notice of a hearing as a prerequisite to granting of a rate increase</w:t>
      </w:r>
      <w:r>
        <w:rPr>
          <w:rFonts w:eastAsia="Times New Roman"/>
        </w:rPr>
        <w:t>, etc., respectfully</w:t>
      </w: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L. THOMAS for Committee.</w:t>
      </w: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6990">
        <w:t>ESTIMATED FISCAL IMPACT ON GENERAL FUND EXPENDITURES:</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B6990">
        <w:t>A Cost to the General Fund (See Below)</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6990">
        <w:t>ESTIMATED FISCAL IMPACT ON FEDERAL &amp; OTHER FUND EXPENDITURES:</w:t>
      </w:r>
    </w:p>
    <w:p w:rsidR="00621682" w:rsidRPr="006B6990" w:rsidRDefault="00621682" w:rsidP="0062168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B6990">
        <w:t>$0 (No additional expenditures or savings are expected)</w:t>
      </w:r>
      <w:bookmarkStart w:id="2" w:name="c"/>
      <w:bookmarkEnd w:id="2"/>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B6990">
        <w:rPr>
          <w:b/>
        </w:rPr>
        <w:t>EXPLANATION OF IMPACT:</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6B6990">
        <w:rPr>
          <w:u w:val="single"/>
        </w:rPr>
        <w:t>Department of Insurance</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B6990">
        <w:t xml:space="preserve">The actual impact on the </w:t>
      </w:r>
      <w:r>
        <w:t>d</w:t>
      </w:r>
      <w:r w:rsidRPr="006B6990">
        <w:t xml:space="preserve">epartment will depend on the number of rate decreases approved and the number of hearings requested.  Although the </w:t>
      </w:r>
      <w:r>
        <w:t>d</w:t>
      </w:r>
      <w:r w:rsidRPr="006B6990">
        <w:t xml:space="preserve">epartment does not anticipate the need for additional full time staff the impact on expenditures can be estimated at $75,000 annually in </w:t>
      </w:r>
      <w:r>
        <w:t>s</w:t>
      </w:r>
      <w:r w:rsidRPr="006B6990">
        <w:t xml:space="preserve">tate </w:t>
      </w:r>
      <w:r>
        <w:t>g</w:t>
      </w:r>
      <w:r w:rsidRPr="006B6990">
        <w:t xml:space="preserve">eneral </w:t>
      </w:r>
      <w:r>
        <w:t>f</w:t>
      </w:r>
      <w:r w:rsidRPr="006B6990">
        <w:t xml:space="preserve">unds.  These costs include publishing notices of hearings in newspapers of general, </w:t>
      </w:r>
      <w:r w:rsidRPr="006B6990">
        <w:lastRenderedPageBreak/>
        <w:t>statewide circulation; and hiring an outside actuary to analyze the rate filing and testify on the filing in the case of a hearing.</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B6990">
        <w:rPr>
          <w:u w:val="single"/>
        </w:rPr>
        <w:t>Workers' Compensation Commission &amp; Administrative Law Court</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B6990">
        <w:t xml:space="preserve">Both agencies report this </w:t>
      </w:r>
      <w:r>
        <w:t>b</w:t>
      </w:r>
      <w:r w:rsidRPr="006B6990">
        <w:t xml:space="preserve">ill will have no impact on the General Fund of the State or on </w:t>
      </w:r>
      <w:r>
        <w:t>f</w:t>
      </w:r>
      <w:r w:rsidRPr="006B6990">
        <w:t xml:space="preserve">ederal and/or </w:t>
      </w:r>
      <w:r>
        <w:t>o</w:t>
      </w:r>
      <w:r w:rsidRPr="006B6990">
        <w:t xml:space="preserve">ther </w:t>
      </w:r>
      <w:r>
        <w:t>f</w:t>
      </w:r>
      <w:r w:rsidRPr="006B6990">
        <w:t>unds.</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rsidP="00621682">
      <w:pPr>
        <w:tabs>
          <w:tab w:val="left" w:pos="3024"/>
        </w:tabs>
        <w:suppressAutoHyphens/>
        <w:jc w:val="both"/>
        <w:rPr>
          <w:rFonts w:eastAsia="Times New Roman"/>
        </w:rPr>
      </w:pPr>
      <w:r>
        <w:rPr>
          <w:rFonts w:eastAsia="Times New Roman"/>
        </w:rPr>
        <w:tab/>
      </w:r>
      <w:r>
        <w:rPr>
          <w:rFonts w:eastAsia="Times New Roman"/>
          <w:i/>
        </w:rPr>
        <w:t>Approved By:</w:t>
      </w:r>
    </w:p>
    <w:p w:rsidR="00621682" w:rsidRDefault="00621682" w:rsidP="00621682">
      <w:pPr>
        <w:tabs>
          <w:tab w:val="left" w:pos="3024"/>
        </w:tabs>
        <w:suppressAutoHyphens/>
        <w:jc w:val="both"/>
        <w:rPr>
          <w:rFonts w:eastAsia="Times New Roman"/>
        </w:rPr>
      </w:pPr>
      <w:r>
        <w:rPr>
          <w:rFonts w:eastAsia="Times New Roman"/>
        </w:rPr>
        <w:tab/>
        <w:t>Harry Bell</w:t>
      </w:r>
    </w:p>
    <w:p w:rsidR="00621682" w:rsidRPr="00621682" w:rsidRDefault="00621682" w:rsidP="00621682">
      <w:pPr>
        <w:tabs>
          <w:tab w:val="left" w:pos="3024"/>
        </w:tabs>
        <w:suppressAutoHyphens/>
        <w:jc w:val="both"/>
        <w:rPr>
          <w:rFonts w:eastAsia="Times New Roman"/>
        </w:rPr>
      </w:pPr>
      <w:r>
        <w:rPr>
          <w:rFonts w:eastAsia="Times New Roman"/>
        </w:rPr>
        <w:tab/>
        <w:t>Office of State Budget</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1682" w:rsidSect="0062168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color w:val="000000" w:themeColor="text1"/>
          <w:u w:color="000000" w:themeColor="text1"/>
        </w:rPr>
        <w:t>TO AMEND SECTION 38</w:t>
      </w:r>
      <w:r>
        <w:rPr>
          <w:color w:val="000000" w:themeColor="text1"/>
          <w:u w:color="000000" w:themeColor="text1"/>
        </w:rPr>
        <w:noBreakHyphen/>
        <w:t>73</w:t>
      </w:r>
      <w:r>
        <w:rPr>
          <w:color w:val="000000" w:themeColor="text1"/>
          <w:u w:color="000000" w:themeColor="text1"/>
        </w:rPr>
        <w:noBreakHyphen/>
        <w:t>910, CODE OF LAWS OF SOUTH CAROLINA, 1976, RELATING TO NOTICE OF A HEARING AS A PREREQUISITE TO GRANTING OF A RATE INCREASE, SO AS TO PROVIDE THAT A HEARING MUST BE HELD AS A PREREQUISITE TO GRANTING ANY RATE CHANGE, WHETHER AN INCREASE OR A DECREASE.</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Subsection (A) of Section 38-73-910 of the 1976 Code is amended to read:</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6E30" w:rsidRDefault="00621682">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Pr>
          <w:strike/>
          <w:color w:val="000000" w:themeColor="text1"/>
          <w:u w:color="000000" w:themeColor="text1"/>
        </w:rPr>
        <w:t>An increase</w:t>
      </w:r>
      <w:r>
        <w:rPr>
          <w:color w:val="000000" w:themeColor="text1"/>
          <w:u w:color="000000" w:themeColor="text1"/>
        </w:rPr>
        <w:t xml:space="preserve"> </w:t>
      </w:r>
      <w:r>
        <w:rPr>
          <w:color w:val="000000" w:themeColor="text1"/>
          <w:u w:val="single" w:color="000000" w:themeColor="text1"/>
        </w:rPr>
        <w:t>A change</w:t>
      </w:r>
      <w:r>
        <w:rPr>
          <w:color w:val="000000" w:themeColor="text1"/>
          <w:u w:color="000000" w:themeColor="text1"/>
        </w:rPr>
        <w:t xml:space="preserv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in premium rates.  The notice must state the amount of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the change</w:t>
      </w:r>
      <w:r>
        <w:rPr>
          <w:color w:val="000000" w:themeColor="text1"/>
          <w:u w:color="000000" w:themeColor="text1"/>
        </w:rPr>
        <w:t xml:space="preserve">, the type and line of coverage, and the proposed effective date and must allow any insured or affected party to request within fifteen days a public hearing upon the propriety of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request before the Administrative Law Judge Division.  A copy of the notice must be sent to the Consumer Advocate. </w:t>
      </w:r>
    </w:p>
    <w:p w:rsidR="001B6E30" w:rsidRDefault="00E26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21682">
        <w:rPr>
          <w:color w:val="000000" w:themeColor="text1"/>
          <w:u w:color="000000" w:themeColor="text1"/>
        </w:rPr>
        <w:t xml:space="preserve">However, the requirements of public notices and public hearings in this section do not apply to applications for rate </w:t>
      </w:r>
      <w:r w:rsidR="00621682">
        <w:rPr>
          <w:strike/>
          <w:color w:val="000000" w:themeColor="text1"/>
          <w:u w:color="000000" w:themeColor="text1"/>
        </w:rPr>
        <w:t>increases</w:t>
      </w:r>
      <w:r w:rsidR="00621682">
        <w:rPr>
          <w:color w:val="000000" w:themeColor="text1"/>
          <w:u w:color="000000" w:themeColor="text1"/>
        </w:rPr>
        <w:t xml:space="preserve"> </w:t>
      </w:r>
      <w:r w:rsidR="00621682">
        <w:rPr>
          <w:color w:val="000000" w:themeColor="text1"/>
          <w:u w:val="single" w:color="000000" w:themeColor="text1"/>
        </w:rPr>
        <w:t>changes</w:t>
      </w:r>
      <w:r w:rsidR="00621682">
        <w:rPr>
          <w:color w:val="000000" w:themeColor="text1"/>
          <w:u w:color="000000" w:themeColor="text1"/>
        </w:rPr>
        <w:t xml:space="preserve"> when the applicant insurer had earned premiums in this </w:t>
      </w:r>
      <w:r w:rsidR="00621682">
        <w:rPr>
          <w:color w:val="000000" w:themeColor="text1"/>
          <w:u w:color="000000" w:themeColor="text1"/>
        </w:rPr>
        <w:lastRenderedPageBreak/>
        <w:t xml:space="preserve">State in the previous calendar year of less than two million dollars for the line or type of insurance for which the rate </w:t>
      </w:r>
      <w:r w:rsidR="00621682">
        <w:rPr>
          <w:strike/>
          <w:color w:val="000000" w:themeColor="text1"/>
          <w:u w:color="000000" w:themeColor="text1"/>
        </w:rPr>
        <w:t>increase</w:t>
      </w:r>
      <w:r w:rsidR="00621682">
        <w:rPr>
          <w:color w:val="000000" w:themeColor="text1"/>
          <w:u w:color="000000" w:themeColor="text1"/>
        </w:rPr>
        <w:t xml:space="preserve"> </w:t>
      </w:r>
      <w:r w:rsidR="00621682">
        <w:rPr>
          <w:color w:val="000000" w:themeColor="text1"/>
          <w:u w:val="single" w:color="000000" w:themeColor="text1"/>
        </w:rPr>
        <w:t>change</w:t>
      </w:r>
      <w:r w:rsidR="00621682">
        <w:rPr>
          <w:color w:val="000000" w:themeColor="text1"/>
          <w:u w:color="000000" w:themeColor="text1"/>
        </w:rPr>
        <w:t xml:space="preserve"> is sought or, if the rate </w:t>
      </w:r>
      <w:r w:rsidR="00621682">
        <w:rPr>
          <w:strike/>
          <w:color w:val="000000" w:themeColor="text1"/>
          <w:u w:color="000000" w:themeColor="text1"/>
        </w:rPr>
        <w:t>increase</w:t>
      </w:r>
      <w:r w:rsidR="00621682">
        <w:rPr>
          <w:color w:val="000000" w:themeColor="text1"/>
          <w:u w:color="000000" w:themeColor="text1"/>
        </w:rPr>
        <w:t xml:space="preserve"> </w:t>
      </w:r>
      <w:r w:rsidR="00621682">
        <w:rPr>
          <w:color w:val="000000" w:themeColor="text1"/>
          <w:u w:val="single" w:color="000000" w:themeColor="text1"/>
        </w:rPr>
        <w:t>change</w:t>
      </w:r>
      <w:r w:rsidR="00621682">
        <w:rPr>
          <w:color w:val="000000" w:themeColor="text1"/>
          <w:u w:color="000000" w:themeColor="text1"/>
        </w:rPr>
        <w:t xml:space="preserve"> is sought by a modeling organization, the earned premiums in this State for all members and subscribers of the organization for whom </w:t>
      </w:r>
      <w:r w:rsidR="00621682">
        <w:rPr>
          <w:strike/>
          <w:color w:val="000000" w:themeColor="text1"/>
          <w:u w:color="000000" w:themeColor="text1"/>
        </w:rPr>
        <w:t>an increase</w:t>
      </w:r>
      <w:r w:rsidR="00621682">
        <w:rPr>
          <w:color w:val="000000" w:themeColor="text1"/>
          <w:u w:color="000000" w:themeColor="text1"/>
        </w:rPr>
        <w:t xml:space="preserve"> </w:t>
      </w:r>
      <w:r w:rsidR="00621682">
        <w:rPr>
          <w:color w:val="000000" w:themeColor="text1"/>
          <w:u w:val="single" w:color="000000" w:themeColor="text1"/>
        </w:rPr>
        <w:t>a change</w:t>
      </w:r>
      <w:r w:rsidR="00621682">
        <w:rPr>
          <w:color w:val="000000" w:themeColor="text1"/>
          <w:u w:color="000000" w:themeColor="text1"/>
        </w:rPr>
        <w:t xml:space="preserve"> is sought were less than two million dollars for the previous calendar year for the line or type of insurance for which the rate </w:t>
      </w:r>
      <w:r w:rsidR="00621682">
        <w:rPr>
          <w:strike/>
          <w:color w:val="000000" w:themeColor="text1"/>
          <w:u w:color="000000" w:themeColor="text1"/>
        </w:rPr>
        <w:t>increase</w:t>
      </w:r>
      <w:r w:rsidR="00621682">
        <w:rPr>
          <w:color w:val="000000" w:themeColor="text1"/>
          <w:u w:color="000000" w:themeColor="text1"/>
        </w:rPr>
        <w:t xml:space="preserve"> </w:t>
      </w:r>
      <w:r w:rsidR="00621682">
        <w:rPr>
          <w:color w:val="000000" w:themeColor="text1"/>
          <w:u w:val="single" w:color="000000" w:themeColor="text1"/>
        </w:rPr>
        <w:t>change</w:t>
      </w:r>
      <w:r w:rsidR="00621682">
        <w:rPr>
          <w:color w:val="000000" w:themeColor="text1"/>
          <w:u w:color="000000" w:themeColor="text1"/>
        </w:rPr>
        <w:t xml:space="preserve"> is sought.  The two million dollars must be increased by a factor equal to the increase in the consumer price index, all items, every three years.”</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6E30" w:rsidRDefault="001B6E30" w:rsidP="00C3526E">
      <w:pPr>
        <w:suppressAutoHyphens/>
        <w:jc w:val="both"/>
        <w:rPr>
          <w:rFonts w:eastAsia="Times New Roman"/>
        </w:rPr>
      </w:pPr>
    </w:p>
    <w:sectPr w:rsidR="001B6E30" w:rsidSect="0062168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E30" w:rsidRDefault="00621682">
      <w:r>
        <w:separator/>
      </w:r>
    </w:p>
  </w:endnote>
  <w:endnote w:type="continuationSeparator" w:id="1">
    <w:p w:rsidR="001B6E30" w:rsidRDefault="006216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18A6B0-7105-4781-B31D-4A85D377A26D}"/>
    <w:embedBold r:id="rId2" w:fontKey="{D5ECB32E-2E15-4F76-B1B7-5583A5F51DA4}"/>
    <w:embedItalic r:id="rId3" w:fontKey="{4E32DEA3-3D36-4CA6-B57E-BF2EFE162F87}"/>
  </w:font>
  <w:font w:name="Calibri">
    <w:panose1 w:val="020F0502020204030204"/>
    <w:charset w:val="00"/>
    <w:family w:val="swiss"/>
    <w:pitch w:val="variable"/>
    <w:sig w:usb0="A00002EF" w:usb1="4000207B" w:usb2="00000000" w:usb3="00000000" w:csb0="0000009F" w:csb1="00000000"/>
    <w:embedRegular r:id="rId4" w:fontKey="{FBF04460-3105-426D-80F0-82053642C94A}"/>
    <w:embedBold r:id="rId5" w:fontKey="{E0EE05C1-EA4C-41A5-BCFA-BE3CF490D47B}"/>
  </w:font>
  <w:font w:name="Cambria">
    <w:panose1 w:val="02040503050406030204"/>
    <w:charset w:val="00"/>
    <w:family w:val="roman"/>
    <w:pitch w:val="variable"/>
    <w:sig w:usb0="A00002EF" w:usb1="4000004B" w:usb2="00000000" w:usb3="00000000" w:csb0="0000009F" w:csb1="00000000"/>
    <w:embedRegular r:id="rId6" w:fontKey="{4B455FC5-9640-4A3A-887F-F9C8DC2D3A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E30" w:rsidRDefault="00621682">
    <w:pPr>
      <w:pStyle w:val="Footer"/>
      <w:tabs>
        <w:tab w:val="clear" w:pos="4680"/>
        <w:tab w:val="clear" w:pos="9360"/>
        <w:tab w:val="center" w:pos="2995"/>
      </w:tabs>
      <w:spacing w:before="120"/>
    </w:pPr>
    <w:r>
      <w:t>[741-</w:t>
    </w:r>
    <w:fldSimple w:instr=" PAGE  \* MERGEFORMAT ">
      <w:r w:rsidR="00C3526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682" w:rsidRDefault="00621682">
    <w:pPr>
      <w:pStyle w:val="Footer"/>
      <w:tabs>
        <w:tab w:val="clear" w:pos="4680"/>
        <w:tab w:val="clear" w:pos="9360"/>
        <w:tab w:val="center" w:pos="2995"/>
      </w:tabs>
      <w:spacing w:before="120"/>
    </w:pPr>
    <w:r>
      <w:t>[741]</w:t>
    </w:r>
    <w:r>
      <w:tab/>
    </w:r>
    <w:fldSimple w:instr=" PAGE  \* MERGEFORMAT ">
      <w:r w:rsidR="00C352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E30" w:rsidRDefault="00621682">
      <w:r>
        <w:separator/>
      </w:r>
    </w:p>
  </w:footnote>
  <w:footnote w:type="continuationSeparator" w:id="1">
    <w:p w:rsidR="001B6E30" w:rsidRDefault="006216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0"/>
    <w:footnote w:id="1"/>
  </w:footnotePr>
  <w:endnotePr>
    <w:endnote w:id="0"/>
    <w:endnote w:id="1"/>
  </w:endnotePr>
  <w:compat/>
  <w:docVars>
    <w:docVar w:name="clipname" w:val="JUD0077.PB"/>
    <w:docVar w:name="CoverAttorneyInitials" w:val="PB"/>
    <w:docVar w:name="CoverAttorneyLastName" w:val="Benson"/>
    <w:docVar w:name="CoverBillType" w:val="b"/>
    <w:docVar w:name="DraftFileName" w:val="JUD0077.PB.DOCX"/>
    <w:docVar w:name="DraftStenoName" w:val="Craft"/>
    <w:docVar w:name="dvBillNumber" w:val="741"/>
    <w:docVar w:name="dvBillNumberPrefix" w:val="S. "/>
    <w:docVar w:name="dvOriginalBody" w:val="Senate"/>
    <w:docVar w:name="fulldraftpath" w:val="L:\S-JUD\BILLS\McConnell\JUD0077.PB.DOCX"/>
    <w:docVar w:name="NameofBody" w:val="S"/>
    <w:docVar w:name="SenatorFolderName" w:val="McConnell"/>
    <w:docVar w:name="VGROUP2" w:val="S-JUD"/>
  </w:docVars>
  <w:rsids>
    <w:rsidRoot w:val="001B6E30"/>
    <w:rsid w:val="00146937"/>
    <w:rsid w:val="001B6E30"/>
    <w:rsid w:val="0040739D"/>
    <w:rsid w:val="00621682"/>
    <w:rsid w:val="00C3526E"/>
    <w:rsid w:val="00E26524"/>
    <w:rsid w:val="00F927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E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B6E30"/>
    <w:pPr>
      <w:tabs>
        <w:tab w:val="center" w:pos="4680"/>
        <w:tab w:val="right" w:pos="9360"/>
      </w:tabs>
    </w:pPr>
  </w:style>
  <w:style w:type="character" w:customStyle="1" w:styleId="FooterChar">
    <w:name w:val="Footer Char"/>
    <w:basedOn w:val="DefaultParagraphFont"/>
    <w:link w:val="Footer"/>
    <w:uiPriority w:val="99"/>
    <w:semiHidden/>
    <w:rsid w:val="001B6E30"/>
  </w:style>
  <w:style w:type="character" w:styleId="PageNumber">
    <w:name w:val="page number"/>
    <w:basedOn w:val="DefaultParagraphFont"/>
    <w:uiPriority w:val="99"/>
    <w:semiHidden/>
    <w:unhideWhenUsed/>
    <w:rsid w:val="001B6E30"/>
  </w:style>
  <w:style w:type="character" w:styleId="LineNumber">
    <w:name w:val="line number"/>
    <w:basedOn w:val="DefaultParagraphFont"/>
    <w:uiPriority w:val="99"/>
    <w:semiHidden/>
    <w:unhideWhenUsed/>
    <w:rsid w:val="001B6E30"/>
  </w:style>
  <w:style w:type="paragraph" w:styleId="Header">
    <w:name w:val="header"/>
    <w:basedOn w:val="Normal"/>
    <w:link w:val="HeaderChar"/>
    <w:unhideWhenUsed/>
    <w:rsid w:val="001B6E30"/>
    <w:pPr>
      <w:tabs>
        <w:tab w:val="center" w:pos="4680"/>
        <w:tab w:val="right" w:pos="9360"/>
      </w:tabs>
    </w:pPr>
  </w:style>
  <w:style w:type="character" w:customStyle="1" w:styleId="HeaderChar">
    <w:name w:val="Header Char"/>
    <w:basedOn w:val="DefaultParagraphFont"/>
    <w:link w:val="Header"/>
    <w:rsid w:val="001B6E30"/>
  </w:style>
  <w:style w:type="paragraph" w:customStyle="1" w:styleId="BillDots">
    <w:name w:val="BillDots"/>
    <w:basedOn w:val="Normal"/>
    <w:qFormat/>
    <w:rsid w:val="001B6E3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B6E30"/>
    <w:pPr>
      <w:tabs>
        <w:tab w:val="right" w:pos="5904"/>
      </w:tabs>
    </w:pPr>
  </w:style>
  <w:style w:type="character" w:styleId="FollowedHyperlink">
    <w:name w:val="FollowedHyperlink"/>
    <w:basedOn w:val="DefaultParagraphFont"/>
    <w:uiPriority w:val="99"/>
    <w:semiHidden/>
    <w:unhideWhenUsed/>
    <w:rsid w:val="00F927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3390</Characters>
  <Application>Microsoft Office Word</Application>
  <DocSecurity>0</DocSecurity>
  <Lines>28</Lines>
  <Paragraphs>7</Paragraphs>
  <ScaleCrop>false</ScaleCrop>
  <Company> </Company>
  <LinksUpToDate>false</LinksUpToDate>
  <CharactersWithSpaces>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AMH</cp:lastModifiedBy>
  <cp:revision>2</cp:revision>
  <dcterms:created xsi:type="dcterms:W3CDTF">2009-05-06T16:16:00Z</dcterms:created>
  <dcterms:modified xsi:type="dcterms:W3CDTF">2009-05-06T16:16:00Z</dcterms:modified>
</cp:coreProperties>
</file>