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Pr>
          <w:color w:val="000000" w:themeColor="text1"/>
          <w:szCs w:val="24"/>
          <w:u w:color="000000" w:themeColor="text1"/>
        </w:rPr>
        <w:t>TO RECOGNIZE AND HONOR RALPH HANAHAN OF IRMO FOR HIS INCREDIBLE DISPLAY OF FRIENDSHIP AND COMPASSION FOR HELPING A CO-WORKER IN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it is a great pleasure and a great honor for the South Carolina Senate to recognize individuals who, through self sacrifice, assist others out of the goodness of their hearts;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Ralph Hanahan was employed at the Governor’s School for Arts and Humanities in Greenville when budget cuts demanded that either Mr. Hanahan or a co</w:t>
      </w:r>
      <w:r>
        <w:rPr>
          <w:color w:val="000000" w:themeColor="text1"/>
          <w:szCs w:val="24"/>
          <w:u w:color="000000" w:themeColor="text1"/>
        </w:rPr>
        <w:noBreakHyphen/>
        <w:t>worker he had worked side by side with for three years lose their job;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Ralph Hanahan, despite having seniority over his co</w:t>
      </w:r>
      <w:r>
        <w:rPr>
          <w:color w:val="000000" w:themeColor="text1"/>
          <w:szCs w:val="24"/>
          <w:u w:color="000000" w:themeColor="text1"/>
        </w:rPr>
        <w:noBreakHyphen/>
        <w:t>worker, voluntarily walked away from his job with twenty-one years of tenure with the State, including medical benefits, so that his co</w:t>
      </w:r>
      <w:r>
        <w:rPr>
          <w:color w:val="000000" w:themeColor="text1"/>
          <w:szCs w:val="24"/>
          <w:u w:color="000000" w:themeColor="text1"/>
        </w:rPr>
        <w:noBreakHyphen/>
        <w:t>worker, the father of a child with autism, could maintain a source of income and insurance;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Ralph Hanahan and his family selflessly and voluntarily gave up their income and security in these uncertain times simply because they felt it was the “right thing” to do.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recognize and honor Ralph Hanahan on behalf of his exceptional display of compassion and self sacrifice.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further resolved that a copy of this resolution be forwarded to Ralph Hanahan.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839A35-E3F6-442F-8490-C68111858DED}"/>
    <w:embedBold r:id="rId2" w:fontKey="{55155EF4-6E52-42DC-B570-3BD354FC77E5}"/>
  </w:font>
  <w:font w:name="Calibri">
    <w:panose1 w:val="020F0502020204030204"/>
    <w:charset w:val="00"/>
    <w:family w:val="swiss"/>
    <w:pitch w:val="variable"/>
    <w:sig w:usb0="A00002EF" w:usb1="4000207B" w:usb2="00000000" w:usb3="00000000" w:csb0="0000009F" w:csb1="00000000"/>
    <w:embedRegular r:id="rId3" w:fontKey="{596BC005-FE67-48C0-ACF7-61835D597EEB}"/>
  </w:font>
  <w:font w:name="Cambria">
    <w:panose1 w:val="02040503050406030204"/>
    <w:charset w:val="00"/>
    <w:family w:val="roman"/>
    <w:pitch w:val="variable"/>
    <w:sig w:usb0="A00002EF" w:usb1="4000004B" w:usb2="00000000" w:usb3="00000000" w:csb0="0000009F" w:csb1="00000000"/>
    <w:embedRegular r:id="rId4" w:fontKey="{92B16DE1-33E0-40FA-AACD-C7A4CCB7B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2RALP.TCM.DJ"/>
    <w:docVar w:name="CoverAttorneyInitials" w:val="TCM"/>
    <w:docVar w:name="CoverAttorneyLastName" w:val="Miles"/>
    <w:docVar w:name="CoverBillType" w:val="r"/>
    <w:docVar w:name="CoverSenator" w:val="DJ"/>
    <w:docVar w:name="dvBillNumber" w:val="760"/>
    <w:docVar w:name="dvBillNumberPrefix" w:val="S. "/>
    <w:docVar w:name="dvOriginalBody" w:val="Senate"/>
    <w:docVar w:name="fulldraftpath" w:val="L:\S-RESMIN\DRAFTING\DJ\002RALP.TCM.DJ.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2009-04-21T14:18:00Z</cp:lastPrinted>
  <dcterms:created xsi:type="dcterms:W3CDTF">2009-04-28T16:50:00Z</dcterms:created>
  <dcterms:modified xsi:type="dcterms:W3CDTF">2009-04-28T16:50:00Z</dcterms:modified>
</cp:coreProperties>
</file>