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KATON EDWARDS DAWSON, CHAIRMAN OF THE SOUTH CAROLINA REPUBLICAN PARTY, FOR HIS CONTRIBUTIONS TO THE POLITICAL DISCOURSE IN THE STATE OF SOUTH CAROLINA AS HE RETIRES FROM THIS POSITION, AND TO EXTEND TO HIM BEST WISHES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Katon Edwards Dawson was first elected Chairman of the South Carolina Republican Party on April 27,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2004, and May 19, 2007, he was reelected unanimously as state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volunteer service to the South Carolina Republican Party, Katon Dawson has made significant contributions to the political discourse in the Palmetto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South Carolina Republican Party has increased the number of federal, statewide, solicitor, legislative, and local offices held by Republicans since he was first elected state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recognized nationally for preserving South Carolina’s First</w:t>
      </w:r>
      <w:r>
        <w:noBreakHyphen/>
        <w:t>in</w:t>
      </w:r>
      <w:r>
        <w:noBreakHyphen/>
        <w:t>the</w:t>
      </w:r>
      <w:r>
        <w:noBreakHyphen/>
        <w:t>South Republican presidential primary.  The South Carolina Republican Party’s First</w:t>
      </w:r>
      <w:r>
        <w:noBreakHyphen/>
        <w:t>in</w:t>
      </w:r>
      <w:r>
        <w:noBreakHyphen/>
        <w:t>the</w:t>
      </w:r>
      <w:r>
        <w:noBreakHyphen/>
        <w:t>South presidential primary has grown in significance over time.  Since 1980, no candidate has won the Republican nomination for president without winning South Carolina’s Republican primary;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Katon Dawson has raised more than nineteen million dollars during his tenure as state chairman from thousands of generous donors;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elected by his fellow Republicans as president of the 2004 and 2008 South Carolina Electoral Colleges;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capacity as state chairman, Mr. Dawson has been a voice for thousands of Republican Party activists and conservative voters on the issues that matter most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grateful thanks for his positive political representation of the State of South Carolina in the national political arena during his seven years as state chairman of the Republican Party, the Senate congratulates Katon Dawson on his many accomplishments, and the members wish him much success in all he undertakes in the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Katon Edwards Dawson, Chairman of the South Carolina Republican Party, for his contributions to the political discourse in the State of South Carolina as he retires from this position, and extend to him best wishes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Katon Dawson.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2351FB-3851-49E6-AD2E-8145DF536E15}"/>
    <w:embedBold r:id="rId2" w:fontKey="{6F0DAEEA-CAEA-4B27-A62E-CC2F1733229B}"/>
  </w:font>
  <w:font w:name="Calibri">
    <w:panose1 w:val="020F0502020204030204"/>
    <w:charset w:val="00"/>
    <w:family w:val="swiss"/>
    <w:pitch w:val="variable"/>
    <w:sig w:usb0="A00002EF" w:usb1="4000207B" w:usb2="00000000" w:usb3="00000000" w:csb0="0000009F" w:csb1="00000000"/>
    <w:embedRegular r:id="rId3" w:fontKey="{C8A8921F-0BC0-4F57-A50C-D343122A2F1A}"/>
  </w:font>
  <w:font w:name="Tahoma">
    <w:panose1 w:val="020B0604030504040204"/>
    <w:charset w:val="00"/>
    <w:family w:val="swiss"/>
    <w:pitch w:val="variable"/>
    <w:sig w:usb0="61002A87" w:usb1="80000000" w:usb2="00000008" w:usb3="00000000" w:csb0="000101FF" w:csb1="00000000"/>
    <w:embedRegular r:id="rId4" w:fontKey="{7E685464-40EE-4DD4-A982-A7797B28BA6B}"/>
  </w:font>
  <w:font w:name="Cambria">
    <w:panose1 w:val="02040503050406030204"/>
    <w:charset w:val="00"/>
    <w:family w:val="roman"/>
    <w:pitch w:val="variable"/>
    <w:sig w:usb0="A00002EF" w:usb1="4000004B" w:usb2="00000000" w:usb3="00000000" w:csb0="0000009F" w:csb1="00000000"/>
    <w:embedRegular r:id="rId5" w:fontKey="{4B82FA98-DFF5-4260-AE36-86F2A785A7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32SD09"/>
    <w:docVar w:name="CoverBillType" w:val="r"/>
    <w:docVar w:name="docpath" w:val="L:\Council\bills\RM\1232SD09.DOCX"/>
    <w:docVar w:name="dvBillNumber" w:val="761"/>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2009-04-21T17:31:00Z</cp:lastPrinted>
  <dcterms:created xsi:type="dcterms:W3CDTF">2009-04-28T17:31:00Z</dcterms:created>
  <dcterms:modified xsi:type="dcterms:W3CDTF">2009-04-28T17:31:00Z</dcterms:modified>
</cp:coreProperties>
</file>