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SENATE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rFonts w:eastAsia="Calibri"/>
          <w:color w:val="000000"/>
          <w:u w:color="000000"/>
        </w:rPr>
        <w:t>TO JOIN CAROLINA HOME HEALTH CARE IN SPARTANBURG, SOUTH CAROLINA, IN RECOGNIZING ITS STAFF ON MAY 6, 2009, HEART OF GENTIVA DAY.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Carolina Home Health Care in Spartanburg, South Carolina, is a Gentiva company.  Gentiva leads the homecare revolution with exceptional clinical care, innovative solutions, and uncompromising service.  Their skilled and talented associates are the foundation of their success;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Carolina Home Health Care in Spartanburg is celebrating all of its staff on May 6, 2009, and calling it “Heart of Gentiva Day”;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May 6, 2009, also marks the beginning of National Nurses Week, May 6-12, 2009;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home health care, which includes nurses and therapy, social service, and administrative staff, has accepted the responsibility to provide quality care and a quality of life for the elderly, frail, and disabled citizens in our communities;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wellbeing and happiness of these citizens depends in large part on nurses and nursing assistants, therapy, social service, and administrative staff, and others who provide daily, conscientious, hands-on care in patient’s homes, skilled nursing homes, assisted living facilities, and independent living settings;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careers of these talented professionals are instrumental in promoting and safeguarding the physical, mental, </w:t>
      </w:r>
      <w:r>
        <w:rPr>
          <w:rFonts w:eastAsia="Times New Roman"/>
        </w:rPr>
        <w:lastRenderedPageBreak/>
        <w:t>emotional, social, and spiritual well-being of patients and their families;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career nurses, nurse assistants, and therapy, social service, and administrative staffs are trained professionals who collaborate closely with other health care providers to provide quality care.  Now, therefore,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the members of the Senate, by this resolution, </w:t>
      </w:r>
      <w:r>
        <w:rPr>
          <w:rFonts w:eastAsia="Calibri"/>
          <w:color w:val="000000"/>
          <w:u w:color="000000"/>
        </w:rPr>
        <w:t>join Carolina Home Health Care in Spartanburg, South Carolina, in recognizing its staff on May 6, 2009, Heart of Gentiva Day.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Carolina Home Health Care in Spartanburg.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6EE017-92F9-450D-90F9-0C6E6B6740DC}"/>
    <w:embedBold r:id="rId2" w:fontKey="{D7909416-DD02-4CB5-BC0D-D7456F36902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ACDA9AE-43F9-4F3B-BD56-AA9DF6AF451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C590C65-62C0-4CA8-B00F-A9C4AF4B83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0"/>
    <w:footnote w:id="1"/>
  </w:footnotePr>
  <w:endnotePr>
    <w:endnote w:id="0"/>
    <w:endnote w:id="1"/>
  </w:endnotePr>
  <w:compat/>
  <w:docVars>
    <w:docVar w:name="clipname" w:val="007GENT.MRH.SRM"/>
    <w:docVar w:name="CoverAttorneyInitials" w:val="MRH"/>
    <w:docVar w:name="CoverAttorneyLastName" w:val="Hitchcock"/>
    <w:docVar w:name="CoverBillType" w:val="r"/>
    <w:docVar w:name="CoverSenator" w:val="SRM"/>
    <w:docVar w:name="dvBillNumber" w:val="767"/>
    <w:docVar w:name="dvBillNumberPrefix" w:val="S. "/>
    <w:docVar w:name="dvOriginalBody" w:val="Senate"/>
    <w:docVar w:name="fulldraftpath" w:val="L:\S-RES\SRM\007GENT.MRH.SRM.DOCX"/>
    <w:docVar w:name="NameofBody" w:val="S"/>
    <w:docVar w:name="vgroup2" w:val="S-R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653530">
      <w:bodyDiv w:val="1"/>
      <w:marLeft w:val="51"/>
      <w:marRight w:val="51"/>
      <w:marTop w:val="51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1726</Characters>
  <Application>Microsoft Office Word</Application>
  <DocSecurity>0</DocSecurity>
  <Lines>14</Lines>
  <Paragraphs>4</Paragraphs>
  <ScaleCrop>false</ScaleCrop>
  <Company> </Company>
  <LinksUpToDate>false</LinksUpToDate>
  <CharactersWithSpaces>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NSC</cp:lastModifiedBy>
  <cp:revision>2</cp:revision>
  <cp:lastPrinted>2009-04-29T14:46:00Z</cp:lastPrinted>
  <dcterms:created xsi:type="dcterms:W3CDTF">2009-04-29T15:38:00Z</dcterms:created>
  <dcterms:modified xsi:type="dcterms:W3CDTF">2009-04-29T15:38:00Z</dcterms:modified>
</cp:coreProperties>
</file>