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Calibri"/>
          <w:color w:val="000000" w:themeColor="text1"/>
          <w:u w:color="000000" w:themeColor="text1"/>
        </w:rPr>
        <w:t>TO JOIN TOTAL CARE HOME HEALTH OF GAFFNEY, SOUTH CAROLINA, IN RECOGNIZING ITS STAFF ON MAY 6, 2009, HEART OF GENTIVA DAY.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Total Care Home Health of Gaffney, South Carolina, is a Gentiva company.  Gentiva leads the homecare revolution with exceptional clinical care, innovative solutions, and uncompromising service.  Their skilled and talented associates are the foundation of their success; and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Total Care Home Health of Gaffney</w:t>
      </w:r>
      <w:r>
        <w:rPr>
          <w:rFonts w:eastAsia="Times New Roman"/>
          <w:color w:val="000000" w:themeColor="text1"/>
          <w:u w:color="000000" w:themeColor="text1"/>
        </w:rPr>
        <w:t xml:space="preserve"> is celebrating all of its staff on May 6, 2009, and calling it “Heart of Gentiva Day”; and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May 6, 2009, also marks the beginning of National Nurses Week, May 6</w:t>
      </w:r>
      <w:r>
        <w:rPr>
          <w:rFonts w:eastAsia="Times New Roman"/>
          <w:color w:val="000000" w:themeColor="text1"/>
          <w:u w:color="000000" w:themeColor="text1"/>
        </w:rPr>
        <w:noBreakHyphen/>
        <w:t>12, 2009; and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Total Care Home Health</w:t>
      </w:r>
      <w:r>
        <w:rPr>
          <w:rFonts w:eastAsia="Times New Roman"/>
          <w:color w:val="000000" w:themeColor="text1"/>
          <w:u w:color="000000" w:themeColor="text1"/>
        </w:rPr>
        <w:t>, which includes nurses and therapy, social service, and administrative staff, has accepted the responsibility to provide quality care and a quality of life for the elderly, frail, and disabled citizens in our communities; and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the wellbeing and happiness of these citizens depends in large part on nurses and nursing assistants, therapy, social service, and administrative staff, and others who provide daily, conscientious, hands</w:t>
      </w:r>
      <w:r>
        <w:rPr>
          <w:rFonts w:eastAsia="Times New Roman"/>
          <w:color w:val="000000" w:themeColor="text1"/>
          <w:u w:color="000000" w:themeColor="text1"/>
        </w:rPr>
        <w:noBreakHyphen/>
        <w:t>on care in patient’s homes, skilled nursing homes, assisted living facilities, and independent living settings; and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the careers of these talented professionals are instrumental in promoting and safeguarding the physical, mental, </w:t>
      </w:r>
      <w:r>
        <w:rPr>
          <w:rFonts w:eastAsia="Times New Roman"/>
          <w:color w:val="000000" w:themeColor="text1"/>
          <w:u w:color="000000" w:themeColor="text1"/>
        </w:rPr>
        <w:lastRenderedPageBreak/>
        <w:t>emotional, social, and spiritual well</w:t>
      </w:r>
      <w:r>
        <w:rPr>
          <w:rFonts w:eastAsia="Times New Roman"/>
          <w:color w:val="000000" w:themeColor="text1"/>
          <w:u w:color="000000" w:themeColor="text1"/>
        </w:rPr>
        <w:noBreakHyphen/>
        <w:t>being of patients and their families; and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u w:color="000000" w:themeColor="text1"/>
        </w:rPr>
        <w:t>Whereas, career nurses, nurse assistants, and therapy, social service, and administrative staffs are trained professionals who collaborate closely with other health care providers to provide quality care.</w:t>
      </w:r>
      <w:r>
        <w:rPr>
          <w:rFonts w:eastAsia="Times New Roman"/>
        </w:rPr>
        <w:t xml:space="preserve">  Now, therefore,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rFonts w:eastAsia="Times New Roman"/>
          <w:color w:val="000000" w:themeColor="text1"/>
          <w:u w:color="000000" w:themeColor="text1"/>
        </w:rPr>
        <w:t xml:space="preserve">the members of the Senate, by this resolution, </w:t>
      </w:r>
      <w:r>
        <w:rPr>
          <w:rFonts w:eastAsia="Calibri"/>
          <w:color w:val="000000" w:themeColor="text1"/>
          <w:u w:color="000000" w:themeColor="text1"/>
        </w:rPr>
        <w:t xml:space="preserve">join Carolina </w:t>
      </w:r>
      <w:r>
        <w:rPr>
          <w:color w:val="000000" w:themeColor="text1"/>
          <w:u w:color="000000" w:themeColor="text1"/>
        </w:rPr>
        <w:t>Total Care Home Health of Gaffney</w:t>
      </w:r>
      <w:r>
        <w:rPr>
          <w:rFonts w:eastAsia="Calibri"/>
          <w:color w:val="000000" w:themeColor="text1"/>
          <w:u w:color="000000" w:themeColor="text1"/>
        </w:rPr>
        <w:t>, South Carolina, in recognizing its staff on May 6, 2009, Heart of Gentiva Day.</w:t>
      </w:r>
    </w:p>
    <w:p w:rsidR="00AB0E9B" w:rsidRDefault="00AB0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Total Care Home Health of Gaffney</w:t>
      </w:r>
      <w:r>
        <w:rPr>
          <w:rFonts w:eastAsia="Times New Roman"/>
        </w:rPr>
        <w:t>.</w:t>
      </w:r>
    </w:p>
    <w:p w:rsidR="00AB0E9B" w:rsidRDefault="00186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0E9B" w:rsidRDefault="00AB0E9B" w:rsidP="00691406">
      <w:pPr>
        <w:suppressAutoHyphens/>
        <w:jc w:val="both"/>
        <w:rPr>
          <w:rFonts w:eastAsia="Times New Roman"/>
        </w:rPr>
      </w:pPr>
    </w:p>
    <w:sectPr w:rsidR="00AB0E9B" w:rsidSect="00AB0E9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E9B" w:rsidRDefault="001862F1">
      <w:r>
        <w:separator/>
      </w:r>
    </w:p>
  </w:endnote>
  <w:endnote w:type="continuationSeparator" w:id="1">
    <w:p w:rsidR="00AB0E9B" w:rsidRDefault="00186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90654-F7FE-48F8-AA77-25981D2BA349}"/>
    <w:embedBold r:id="rId2" w:fontKey="{E958708A-1A7F-4BD0-8D7E-7B87AB950F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5C2FCB-839C-4F3C-9219-44D450DC11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9434048-D468-45FE-8F6C-61E175A949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E9B" w:rsidRDefault="001862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fldSimple w:instr=" PAGE  \* MERGEFORMAT ">
      <w:r w:rsidR="0069140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E9B" w:rsidRDefault="001862F1">
      <w:r>
        <w:separator/>
      </w:r>
    </w:p>
  </w:footnote>
  <w:footnote w:type="continuationSeparator" w:id="1">
    <w:p w:rsidR="00AB0E9B" w:rsidRDefault="001862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docVars>
    <w:docVar w:name="clipname" w:val="007HOME.MRH.HSP"/>
    <w:docVar w:name="CoverAttorneyInitials" w:val="MRH"/>
    <w:docVar w:name="CoverAttorneyLastName" w:val="Hitchcock"/>
    <w:docVar w:name="CoverBillType" w:val="r"/>
    <w:docVar w:name="CoverSenator" w:val="HSP"/>
    <w:docVar w:name="dvBillNumber" w:val="782"/>
    <w:docVar w:name="dvBillNumberPrefix" w:val="S. "/>
    <w:docVar w:name="dvOriginalBody" w:val="Senate"/>
    <w:docVar w:name="fulldraftpath" w:val="L:\S-RES\HSP\007HOME.MRH.HSP.DOCX"/>
    <w:docVar w:name="NameofBody" w:val="S"/>
    <w:docVar w:name="vgroup2" w:val="S-RES"/>
  </w:docVars>
  <w:rsids>
    <w:rsidRoot w:val="00AB0E9B"/>
    <w:rsid w:val="001862F1"/>
    <w:rsid w:val="00691406"/>
    <w:rsid w:val="008F03D1"/>
    <w:rsid w:val="00AA7752"/>
    <w:rsid w:val="00AB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AB0E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E9B"/>
  </w:style>
  <w:style w:type="character" w:styleId="PageNumber">
    <w:name w:val="page number"/>
    <w:basedOn w:val="DefaultParagraphFont"/>
    <w:uiPriority w:val="99"/>
    <w:semiHidden/>
    <w:unhideWhenUsed/>
    <w:rsid w:val="00AB0E9B"/>
  </w:style>
  <w:style w:type="character" w:styleId="LineNumber">
    <w:name w:val="line number"/>
    <w:basedOn w:val="DefaultParagraphFont"/>
    <w:uiPriority w:val="99"/>
    <w:semiHidden/>
    <w:unhideWhenUsed/>
    <w:rsid w:val="00AB0E9B"/>
  </w:style>
  <w:style w:type="paragraph" w:styleId="Header">
    <w:name w:val="header"/>
    <w:basedOn w:val="Normal"/>
    <w:link w:val="HeaderChar"/>
    <w:uiPriority w:val="99"/>
    <w:semiHidden/>
    <w:unhideWhenUsed/>
    <w:rsid w:val="00AB0E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E9B"/>
  </w:style>
  <w:style w:type="paragraph" w:customStyle="1" w:styleId="BillDots">
    <w:name w:val="BillDots"/>
    <w:basedOn w:val="Normal"/>
    <w:qFormat/>
    <w:rsid w:val="00AB0E9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AB0E9B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AG1</cp:lastModifiedBy>
  <cp:revision>2</cp:revision>
  <cp:lastPrinted>2009-05-04T20:17:00Z</cp:lastPrinted>
  <dcterms:created xsi:type="dcterms:W3CDTF">2009-05-06T13:59:00Z</dcterms:created>
  <dcterms:modified xsi:type="dcterms:W3CDTF">2009-05-06T13:59:00Z</dcterms:modified>
</cp:coreProperties>
</file>