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right" w:pos="5933"/>
        </w:tabs>
        <w:suppressAutoHyphens/>
        <w:jc w:val="both"/>
        <w:rPr>
          <w:rFonts w:eastAsia="Times New Roman"/>
        </w:rPr>
      </w:pPr>
      <w:r>
        <w:rPr>
          <w:rFonts w:eastAsia="Times New Roman"/>
        </w:rPr>
        <w:tab/>
      </w:r>
      <w:r>
        <w:rPr>
          <w:rFonts w:eastAsia="Times New Roman"/>
          <w:b/>
          <w:sz w:val="36"/>
        </w:rPr>
        <w:t>S. 790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 Martin</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DD4DE4">
      <w:pPr>
        <w:tabs>
          <w:tab w:val="right" w:pos="5933"/>
        </w:tabs>
        <w:suppressAutoHyphens/>
        <w:jc w:val="both"/>
        <w:rPr>
          <w:rFonts w:eastAsia="Times New Roman"/>
        </w:rPr>
      </w:pPr>
      <w:r>
        <w:rPr>
          <w:rFonts w:eastAsia="Times New Roman"/>
        </w:rPr>
        <w:t>S. Printed 4/22/10--S.</w:t>
      </w:r>
      <w:r w:rsidR="00DD4DE4">
        <w:rPr>
          <w:rFonts w:eastAsia="Times New Roman"/>
        </w:rPr>
        <w:tab/>
        <w:t>[SEC 4/23/10 4:14 PM]</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790) </w:t>
      </w:r>
      <w:r w:rsidRPr="00ED694E">
        <w:t>to amend Chapter 3, Title 16 of the 1976 Code, by adding Article 19 to establish a procedure for the issuance of temporary and permanent civil no</w:t>
      </w:r>
      <w:r w:rsidRPr="00ED694E">
        <w:noBreakHyphen/>
        <w:t>contact orders under</w:t>
      </w:r>
      <w:r>
        <w:rPr>
          <w:rFonts w:eastAsia="Times New Roman"/>
        </w:rPr>
        <w:t>, etc., respectfully</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Amend the bill, as and if amended, by striking all after the enacting words and inserting:</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4"/>
          <w:u w:color="000000" w:themeColor="text1"/>
        </w:rPr>
      </w:pPr>
      <w:r>
        <w:rPr>
          <w:snapToGrid w:val="0"/>
        </w:rPr>
        <w:tab/>
      </w:r>
      <w:r w:rsidRPr="008878AE">
        <w:rPr>
          <w:snapToGrid w:val="0"/>
        </w:rPr>
        <w:t>/</w:t>
      </w:r>
      <w:r>
        <w:rPr>
          <w:snapToGrid w:val="0"/>
        </w:rPr>
        <w:tab/>
      </w:r>
      <w:r w:rsidRPr="008878AE">
        <w:rPr>
          <w:u w:color="000000" w:themeColor="text1"/>
        </w:rPr>
        <w:t>SECTION</w:t>
      </w:r>
      <w:r w:rsidRPr="008878AE">
        <w:rPr>
          <w:u w:color="000000" w:themeColor="text1"/>
        </w:rPr>
        <w:tab/>
        <w:t>1.</w:t>
      </w:r>
      <w:r w:rsidRPr="008878AE">
        <w:rPr>
          <w:u w:color="000000" w:themeColor="text1"/>
        </w:rPr>
        <w:tab/>
      </w:r>
      <w:r w:rsidRPr="008878AE">
        <w:rPr>
          <w:bCs/>
          <w:szCs w:val="24"/>
          <w:u w:color="000000" w:themeColor="text1"/>
        </w:rPr>
        <w:t>Chapter 3, Title 16 of the 1976 Code is amended by adding:</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8878AE">
        <w:rPr>
          <w:bCs/>
          <w:szCs w:val="24"/>
          <w:u w:color="000000" w:themeColor="text1"/>
        </w:rPr>
        <w:t>“Article 19</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8878AE">
        <w:rPr>
          <w:bCs/>
          <w:szCs w:val="24"/>
          <w:u w:color="000000" w:themeColor="text1"/>
        </w:rPr>
        <w:t>Civil No</w:t>
      </w:r>
      <w:r w:rsidRPr="008878AE">
        <w:rPr>
          <w:bCs/>
          <w:szCs w:val="24"/>
          <w:u w:color="000000" w:themeColor="text1"/>
        </w:rPr>
        <w:noBreakHyphen/>
        <w:t xml:space="preserve">Contact Orders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8878AE">
        <w:rPr>
          <w:bCs/>
        </w:rPr>
        <w:tab/>
        <w:t>Section 16</w:t>
      </w:r>
      <w:r w:rsidRPr="008878AE">
        <w:rPr>
          <w:bCs/>
        </w:rPr>
        <w:noBreakHyphen/>
        <w:t>3</w:t>
      </w:r>
      <w:r w:rsidRPr="008878AE">
        <w:rPr>
          <w:bCs/>
        </w:rPr>
        <w:noBreakHyphen/>
        <w:t>1900.</w:t>
      </w:r>
      <w:r w:rsidRPr="008878AE">
        <w:rPr>
          <w:bCs/>
        </w:rPr>
        <w:tab/>
      </w:r>
      <w:r w:rsidRPr="008878AE">
        <w:rPr>
          <w:bCs/>
        </w:rPr>
        <w:tab/>
        <w:t>For purposes of this article: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(1)</w:t>
      </w:r>
      <w:r>
        <w:tab/>
      </w:r>
      <w:r w:rsidRPr="008878AE">
        <w:t xml:space="preserve">‘Complainant’ means a victim of a criminal offense that occured in this State,  a competent adult who resides in this State on behalf of a minor child who is a victim of a criminal offense that occured in this State, or 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(2)</w:t>
      </w:r>
      <w:bookmarkStart w:id="0" w:name="OCC1"/>
      <w:bookmarkEnd w:id="0"/>
      <w:r>
        <w:tab/>
      </w:r>
      <w:r w:rsidRPr="008878AE">
        <w:t>‘</w:t>
      </w:r>
      <w:r w:rsidRPr="008878AE">
        <w:rPr>
          <w:bCs/>
        </w:rPr>
        <w:t>Conviction’</w:t>
      </w:r>
      <w:r w:rsidRPr="008878AE">
        <w:t xml:space="preserve"> means a conviction, adjudication of delinquency, guilty plea, nolo contendere plea, or forfeiture of bail.</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(3)</w:t>
      </w:r>
      <w:r>
        <w:tab/>
      </w:r>
      <w:r w:rsidRPr="008878AE">
        <w:t xml:space="preserve">‘Criminal offense’ means an offense against the person of an individual when physical or psychological harm occurs, including both common law and statutory offenses contained in Sections 16-1-60, 16-3-1700,16-3-1710, 16-3-1720,16-3-1730, 16-25-20, 16-25-30, 16-25-50, and 23-3-430; criminal sexual conduct offenses plead down to assault and battery of a high and aggravated nature; criminal domestic violence offenses plead down </w:t>
      </w:r>
      <w:r w:rsidRPr="008878AE">
        <w:lastRenderedPageBreak/>
        <w:t xml:space="preserve">to assault and battery or assault and battery of a high and aggravated nature; and the common law offense of attempt, punishable pursuant to Section 16-1-80.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tab/>
        <w:t>(4)</w:t>
      </w:r>
      <w:r>
        <w:tab/>
      </w:r>
      <w:r w:rsidRPr="008878AE">
        <w:t>‘Electronic contact’ means a transfer of signs, signals, writings, images, sounds, data, intelligence, or information of any nature transmitted in whole or in part by a device, system, or mechanism, including, but not limited to, a wire, radio, computer, electromagnetic, photoelectric, or photo</w:t>
      </w:r>
      <w:r w:rsidRPr="008878AE">
        <w:noBreakHyphen/>
        <w:t xml:space="preserve">optical system.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(5)</w:t>
      </w:r>
      <w:r>
        <w:tab/>
      </w:r>
      <w:r w:rsidRPr="008878AE">
        <w:t xml:space="preserve">‘Family’ means a spouse, child, parent, sibling, or a person who regularly resides in the same household.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(6)</w:t>
      </w:r>
      <w:r>
        <w:tab/>
      </w:r>
      <w:r w:rsidRPr="008878AE">
        <w:t xml:space="preserve">‘Harassing’ means a pattern of intentional, substantial, and unreasonable intrusion into the private life of a targeted person that serves no legitimate purpose and causes the person and would cause a reasonable person in his position to suffer mental or emotional distress.  Harassment may include, but is not limited to: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(a)</w:t>
      </w:r>
      <w:r>
        <w:tab/>
      </w:r>
      <w:r w:rsidRPr="008878AE">
        <w:t xml:space="preserve">following the targeted person as the person moves from location to location;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r>
      <w:r>
        <w:t>(b)</w:t>
      </w:r>
      <w:r>
        <w:tab/>
      </w:r>
      <w:r w:rsidRPr="008878AE">
        <w:t xml:space="preserve">visual or physical contact that is initiated, maintained, or repeated after a person has been provided oral or written notice that the contact is unwanted or after the victim has filed an incident report with a law enforcement agency;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(c)</w:t>
      </w:r>
      <w:r>
        <w:tab/>
      </w:r>
      <w:r w:rsidRPr="008878AE">
        <w:t xml:space="preserve">surveillance of or the maintenance of a presence near the targeted person’s: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w:t>
      </w:r>
      <w:r>
        <w:tab/>
      </w:r>
      <w:r>
        <w:tab/>
      </w:r>
      <w:r w:rsidRPr="008878AE">
        <w:t xml:space="preserve">residence;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(ii)</w:t>
      </w:r>
      <w:r>
        <w:tab/>
      </w:r>
      <w:r w:rsidRPr="008878AE">
        <w:t xml:space="preserve">place of work;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(iii)</w:t>
      </w:r>
      <w:r>
        <w:tab/>
      </w:r>
      <w:r w:rsidRPr="008878AE">
        <w:t xml:space="preserve">school;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(iv)</w:t>
      </w:r>
      <w:r>
        <w:tab/>
      </w:r>
      <w:r w:rsidRPr="008878AE">
        <w:t xml:space="preserve">another place regularly occupied or visited by the targeted person;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(v)</w:t>
      </w:r>
      <w:r>
        <w:tab/>
      </w:r>
      <w:r w:rsidRPr="008878AE">
        <w:t xml:space="preserve">vandalism and property damage.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(7)</w:t>
      </w:r>
      <w:r>
        <w:tab/>
      </w:r>
      <w:r w:rsidRPr="008878AE">
        <w:t xml:space="preserve">’Pattern’ means two or more acts occurring over a period of time, however short, evidencing a continuity of purpose.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(8)</w:t>
      </w:r>
      <w:r>
        <w:tab/>
      </w:r>
      <w:r w:rsidRPr="008878AE">
        <w:t xml:space="preserve">‘Respondent’ means a person who was convicted of a criminal offense for which the victim was the subject of the crime or the witness assisted the prosecuting entity in prosecuting the criminal offense.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(9)</w:t>
      </w:r>
      <w:r>
        <w:tab/>
      </w:r>
      <w:r w:rsidRPr="008878AE">
        <w:t xml:space="preserve">‘Stalking’ means a pattern of words, whether verbal, written, or electronic, or a pattern of conduct that serves no legitimate purpose and is intended to cause and does cause a targeted person and would cause a reasonable person in the targeted person’s position to fear: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(a)</w:t>
      </w:r>
      <w:r>
        <w:tab/>
      </w:r>
      <w:r w:rsidRPr="008878AE">
        <w:t xml:space="preserve">death of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tab/>
      </w:r>
      <w:r>
        <w:tab/>
        <w:t>(b)</w:t>
      </w:r>
      <w:r>
        <w:tab/>
      </w:r>
      <w:r w:rsidRPr="008878AE">
        <w:t xml:space="preserve">assault upon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(c)</w:t>
      </w:r>
      <w:r>
        <w:tab/>
      </w:r>
      <w:r w:rsidRPr="008878AE">
        <w:t xml:space="preserve">bodily injury to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(d)</w:t>
      </w:r>
      <w:r>
        <w:tab/>
      </w:r>
      <w:r w:rsidRPr="008878AE">
        <w:t xml:space="preserve">criminal sexual contact on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(e)</w:t>
      </w:r>
      <w:r>
        <w:tab/>
      </w:r>
      <w:r w:rsidRPr="008878AE">
        <w:t xml:space="preserve">kidnapping of the person or a member of the person’s family;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(f)</w:t>
      </w:r>
      <w:r>
        <w:tab/>
      </w:r>
      <w:r w:rsidRPr="008878AE">
        <w:t xml:space="preserve">damage to the property of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(10)</w:t>
      </w:r>
      <w:r>
        <w:tab/>
      </w:r>
      <w:r w:rsidRPr="008878AE">
        <w:t>‘Victim’ means: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t>(a)</w:t>
      </w:r>
      <w:r>
        <w:tab/>
      </w:r>
      <w:r w:rsidRPr="008878AE">
        <w:t xml:space="preserve">a person who suffers direct or threatened physical, psychological, or financial harm as the result of the commission or attempted commission of a criminal offense;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(b)</w:t>
      </w:r>
      <w:r>
        <w:tab/>
      </w:r>
      <w:r w:rsidRPr="008878AE">
        <w:t xml:space="preserve">the spouse, parent, child, or lawful representative of a victim who is deceased, a minor, incompetent, or physically or psychologically incapacitated.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(11)</w:t>
      </w:r>
      <w:r>
        <w:tab/>
      </w:r>
      <w:r w:rsidRPr="008878AE">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Section 16</w:t>
      </w:r>
      <w:r w:rsidRPr="008878AE">
        <w:noBreakHyphen/>
        <w:t>3</w:t>
      </w:r>
      <w:r w:rsidRPr="008878AE">
        <w:noBreakHyphen/>
        <w:t>1910</w:t>
      </w:r>
      <w:r w:rsidRPr="008878AE">
        <w:rPr>
          <w:bCs/>
        </w:rPr>
        <w:t>.</w:t>
      </w:r>
      <w:r w:rsidRPr="008878AE">
        <w:rPr>
          <w:bCs/>
        </w:rPr>
        <w:tab/>
      </w:r>
      <w:r w:rsidRPr="008878AE">
        <w:rPr>
          <w:bCs/>
        </w:rPr>
        <w:tab/>
        <w:t>(A</w:t>
      </w:r>
      <w:r w:rsidRPr="008878AE">
        <w:t>)</w:t>
      </w:r>
      <w:r w:rsidRPr="008878AE">
        <w:tab/>
        <w:t>The circuit court and family court have jurisdiction over an action seeking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(B)</w:t>
      </w:r>
      <w:r w:rsidRPr="008878AE">
        <w:tab/>
        <w:t>The following persons may seek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(1)</w:t>
      </w:r>
      <w:r>
        <w:tab/>
      </w:r>
      <w:r w:rsidRPr="008878AE">
        <w:t xml:space="preserve">a victim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(2)</w:t>
      </w:r>
      <w:r>
        <w:tab/>
      </w:r>
      <w:r w:rsidRPr="008878AE">
        <w:t xml:space="preserve">a competent adult who resides in this State on behalf of a minor child who is a victim of a criminal offense that occured in this State;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(3)</w:t>
      </w:r>
      <w:r>
        <w:tab/>
      </w:r>
      <w:r w:rsidRPr="008878AE">
        <w:t xml:space="preserve">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(C)</w:t>
      </w:r>
      <w:r w:rsidRPr="008878AE">
        <w:tab/>
        <w:t>To seek a permanent civil no-contact order, a person must: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tab/>
        <w:t>(1)</w:t>
      </w:r>
      <w:r>
        <w:tab/>
      </w:r>
      <w:r w:rsidRPr="008878AE">
        <w:t xml:space="preserve">request the order in general sessions or family court, as applicable, at the time the respondent is sentenced for the criminal offense committed against the complainant;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 xml:space="preserve">file a complaint in common pleas court in the county in which: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rsidRPr="008878AE">
        <w:tab/>
        <w:t>(a)</w:t>
      </w:r>
      <w:r>
        <w:tab/>
      </w:r>
      <w:r w:rsidRPr="008878AE">
        <w:t xml:space="preserve">the respondent resides when the action commences;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rsidRPr="008878AE">
        <w:tab/>
        <w:t>(b)</w:t>
      </w:r>
      <w:r>
        <w:tab/>
      </w:r>
      <w:r w:rsidRPr="008878AE">
        <w:t xml:space="preserve">the criminal offense occurred;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t>(c)</w:t>
      </w:r>
      <w:r>
        <w:tab/>
      </w:r>
      <w:r w:rsidRPr="008878AE">
        <w:t xml:space="preserve">the complainant resides if the respondent is a nonresident of the State or cannot be found.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(D)</w:t>
      </w:r>
      <w:r w:rsidRPr="008878AE">
        <w:tab/>
        <w:t xml:space="preserve">A complaint seeking a permanent civil no-contact order must: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878AE">
        <w:t>state that the respondent wa</w:t>
      </w:r>
      <w:r w:rsidRPr="008878AE">
        <w:rPr>
          <w:bCs/>
        </w:rPr>
        <w:t xml:space="preserve">s </w:t>
      </w:r>
      <w:r w:rsidRPr="008878AE">
        <w:t xml:space="preserve">a person convicted of a criminal offense for which the victim was the subject of the crime or for which the witness assisted the prosecuting entity;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 xml:space="preserve">state when the conviction took place, and the prosecuting county and court;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b</w:t>
      </w:r>
      <w:r w:rsidRPr="008878AE">
        <w:t xml:space="preserve">e verified;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878AE">
        <w:t xml:space="preserve">inform the respondent of his right to retain counsel to represent him at the hearing on the complaint.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(E)</w:t>
      </w:r>
      <w:r w:rsidRPr="008878AE">
        <w:tab/>
        <w:t xml:space="preserve">The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(F)</w:t>
      </w:r>
      <w:r w:rsidRPr="008878AE">
        <w:tab/>
        <w:t>The circuit court and family court, as applicable, must provide forms to facilitate the preparation and filing of a complaint for a permanent civil no-contact order by a complainant not represented by counsel.  The court must not charge a fee for filing a complaint for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(G)</w:t>
      </w:r>
      <w:r w:rsidRPr="008878AE">
        <w:tab/>
        <w:t>An action for a permanent civil no</w:t>
      </w:r>
      <w:r w:rsidRPr="008878AE">
        <w:noBreakHyphen/>
        <w:t>contact order requires that a separate summons be issued and served.  The summons must require the respondent to answer within thirty days of the date of service.  The summons must include the complaint for the permanent civil no</w:t>
      </w:r>
      <w:r w:rsidRPr="008878AE">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lastRenderedPageBreak/>
        <w:tab/>
        <w:t>(H)</w:t>
      </w:r>
      <w:r w:rsidRPr="008878AE">
        <w:tab/>
        <w:t>The court may enter a permanent civil no</w:t>
      </w:r>
      <w:r w:rsidRPr="008878AE">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(I)</w:t>
      </w:r>
      <w:r w:rsidRPr="008878AE">
        <w:tab/>
        <w:t>Upon a finding that a respondent commited a criminal offense against a victim or a person was a witness for the prosecution, as applicable, the court may issue a permanent civil no</w:t>
      </w:r>
      <w:r w:rsidRPr="008878AE">
        <w:noBreakHyphen/>
        <w:t>contact order.  In determining whether to issue an permanent civil no</w:t>
      </w:r>
      <w:r w:rsidRPr="008878AE">
        <w:noBreakHyphen/>
        <w:t xml:space="preserve">contact order, physical injury to the victim or witness is not required.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(J)</w:t>
      </w:r>
      <w:r w:rsidRPr="008878AE">
        <w:tab/>
        <w:t>A permanent civil no-contact order remains in effect for the life of the complainant.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(K)</w:t>
      </w:r>
      <w:r w:rsidRPr="008878AE">
        <w:tab/>
        <w:t xml:space="preserve">Notwithstanding another provision of law, a civil no-contact order issued pursuant to this article is enforceable throughout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t>(L)</w:t>
      </w:r>
      <w:r>
        <w:tab/>
      </w:r>
      <w:r w:rsidRPr="008878AE">
        <w:t xml:space="preserve">If the respondent is confined in a Department of Corrections facility, then the complainant may come to the Department of Probation, Parole and Pardon Services in Richland County to have the hearing held electronically via closed circuit television or through other electronic means.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rFonts w:eastAsia="Times New Roman"/>
        </w:rPr>
        <w:tab/>
        <w:t>(M)</w:t>
      </w:r>
      <w:r w:rsidRPr="008878AE">
        <w:rPr>
          <w:rFonts w:eastAsia="Times New Roman"/>
        </w:rPr>
        <w:tab/>
        <w:t>The respondent must be informed, either in writing or orally, by the court that the permanent no</w:t>
      </w:r>
      <w:r w:rsidRPr="008878AE">
        <w:rPr>
          <w:rFonts w:eastAsia="Times New Roman"/>
        </w:rPr>
        <w:noBreakHyphen/>
        <w:t xml:space="preserve">contact order requires that the respondent not assault, molest, stalk, harass, </w:t>
      </w:r>
      <w:r w:rsidRPr="008878AE">
        <w:t>threaten, intimidate, or otherwise interfere with the victim or witness.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(N)</w:t>
      </w:r>
      <w:r w:rsidRPr="008878AE">
        <w:tab/>
        <w:t>A permanent civil no</w:t>
      </w:r>
      <w:r w:rsidRPr="008878AE">
        <w:noBreakHyphen/>
        <w:t>contact order must include the following notice printed in conspicuous type: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‘Violation of this civil no-contact order is a felony punishable by up to five years in prison.  Pursuant to Section 16</w:t>
      </w:r>
      <w:r w:rsidRPr="008878AE">
        <w:noBreakHyphen/>
        <w:t>25</w:t>
      </w:r>
      <w:r w:rsidRPr="008878AE">
        <w:noBreakHyphen/>
        <w:t xml:space="preserve">125 of the South Carolina Code of Laws, it is unlawful for a person who has been charged with or convicted of criminal </w:t>
      </w:r>
      <w:r w:rsidRPr="008878AE">
        <w:rPr>
          <w:bCs/>
        </w:rPr>
        <w:t>domestic violence</w:t>
      </w:r>
      <w:r w:rsidRPr="008878AE">
        <w:t xml:space="preserve"> or criminal </w:t>
      </w:r>
      <w:r w:rsidRPr="008878AE">
        <w:rPr>
          <w:bCs/>
        </w:rPr>
        <w:t>domestic violence</w:t>
      </w:r>
      <w:r w:rsidRPr="008878AE">
        <w:t xml:space="preserve"> of a high and aggravated nature, who is subject to an order of protection, or who is subject to a restraining order, to enter or remain upon the grounds or structure of a </w:t>
      </w:r>
      <w:r w:rsidRPr="008878AE">
        <w:rPr>
          <w:bCs/>
        </w:rPr>
        <w:t>domestic violence</w:t>
      </w:r>
      <w:r w:rsidRPr="008878AE">
        <w:t xml:space="preserve"> shelter in which the person’s household member resides or the </w:t>
      </w:r>
      <w:r w:rsidRPr="008878AE">
        <w:rPr>
          <w:bCs/>
        </w:rPr>
        <w:t>domestic violence</w:t>
      </w:r>
      <w:r w:rsidRPr="008878AE">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t>(O)</w:t>
      </w:r>
      <w:r>
        <w:tab/>
      </w:r>
      <w:r w:rsidRPr="008878AE">
        <w:t>In proceedings for a civil no-contact order or prosecutions for violation of an order pursuant to this article, the prior sexual activity and the reputation of the victim is inadmissible except when it would be admissible in a criminal prosecution as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8878AE">
        <w:tab/>
        <w:t>(P)</w:t>
      </w:r>
      <w:r w:rsidRPr="008878AE">
        <w:tab/>
        <w:t>H</w:t>
      </w:r>
      <w:r w:rsidRPr="008878AE">
        <w:rPr>
          <w:bCs/>
        </w:rPr>
        <w:t xml:space="preserve">earings for a permanent civil no-contact orders may be done electronically via closed circuit television or through other electronic means when possible.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t>(Q)</w:t>
      </w:r>
      <w:r w:rsidRPr="008878AE">
        <w:rPr>
          <w:bCs/>
        </w:rPr>
        <w:tab/>
        <w:t>If a victim is a minor at the time the permanent civil no-contact order is issued, the minor upon reaching the age of eighteen can file a motion to have the permanent civil no-contact order removed.</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Section 16</w:t>
      </w:r>
      <w:r w:rsidRPr="008878AE">
        <w:noBreakHyphen/>
        <w:t>3</w:t>
      </w:r>
      <w:r w:rsidRPr="008878AE">
        <w:noBreakHyphen/>
        <w:t>1920</w:t>
      </w:r>
      <w:r w:rsidRPr="008878AE">
        <w:rPr>
          <w:bCs/>
        </w:rPr>
        <w:t>.</w:t>
      </w:r>
      <w:r w:rsidRPr="008878AE">
        <w:rPr>
          <w:bCs/>
        </w:rPr>
        <w:tab/>
      </w:r>
      <w:r w:rsidRPr="008878AE">
        <w:rPr>
          <w:bCs/>
        </w:rPr>
        <w:tab/>
        <w:t>(A</w:t>
      </w:r>
      <w:r w:rsidRPr="008878AE">
        <w:t>)</w:t>
      </w:r>
      <w:r w:rsidRPr="008878AE">
        <w:tab/>
        <w:t>The magistrates court has jurisdiction over an action seeking an emergency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(B)</w:t>
      </w:r>
      <w:r w:rsidRPr="008878AE">
        <w:tab/>
        <w:t>The following persons may seek an emergency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(1)</w:t>
      </w:r>
      <w:r>
        <w:tab/>
      </w:r>
      <w:r w:rsidRPr="008878AE">
        <w:t xml:space="preserve">a victim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(2)</w:t>
      </w:r>
      <w:r>
        <w:tab/>
      </w:r>
      <w:r w:rsidRPr="008878AE">
        <w:t xml:space="preserve">a competent adult who resides in this State on behalf of a minor child who is a victim of a criminal offense that occured in this State;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(3)</w:t>
      </w:r>
      <w:r>
        <w:tab/>
      </w:r>
      <w:r w:rsidRPr="008878AE">
        <w:t xml:space="preserve">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(C)</w:t>
      </w:r>
      <w:r w:rsidRPr="008878AE">
        <w:tab/>
        <w:t xml:space="preserve">To seek a permanent civil no-contact order, a person must file a complaint in magistrates court in the county in which: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t>(a)</w:t>
      </w:r>
      <w:r>
        <w:tab/>
      </w:r>
      <w:r w:rsidRPr="008878AE">
        <w:t xml:space="preserve">the respondent resides when the action commences;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8878AE">
        <w:t xml:space="preserve">the criminal offense occurred;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(c)</w:t>
      </w:r>
      <w:r>
        <w:tab/>
      </w:r>
      <w:r w:rsidRPr="008878AE">
        <w:t xml:space="preserve">the complainant resides if the respondent is a nonresident of the State or cannot be found.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(D)</w:t>
      </w:r>
      <w:r w:rsidRPr="008878AE">
        <w:tab/>
        <w:t xml:space="preserve">A complaint seeking a emergency civil no-contact order must: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878AE">
        <w:t>state that the respondent wa</w:t>
      </w:r>
      <w:r w:rsidRPr="008878AE">
        <w:rPr>
          <w:bCs/>
        </w:rPr>
        <w:t xml:space="preserve">s </w:t>
      </w:r>
      <w:r w:rsidRPr="008878AE">
        <w:t xml:space="preserve">a person convicted of a criminal offense for which the victim was the subject of the crime or for which the witness assisted the prosecuting entity;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state when the conviction took place, and the prosecuting county and court; and</w:t>
      </w:r>
      <w:r w:rsidRPr="008878AE">
        <w:tab/>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878AE">
        <w:t xml:space="preserve">be verified.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(E)</w:t>
      </w:r>
      <w:r w:rsidRPr="008878AE">
        <w:tab/>
        <w:t xml:space="preserve">The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lastRenderedPageBreak/>
        <w:tab/>
        <w:t>(F)</w:t>
      </w:r>
      <w:r w:rsidRPr="008878AE">
        <w:tab/>
        <w:t>The magistrates court must provide forms to facilitate the preparation and filing of a complaint for an emergency  civil no-contact order by a complainant not represented by counsel.  The court must not charge a fee for filing a complaint for an emergency civil no-contact order.</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(G)</w:t>
      </w:r>
      <w:r w:rsidRPr="008878AE">
        <w:tab/>
        <w:t>An emergency civil no</w:t>
      </w:r>
      <w:r w:rsidRPr="008878AE">
        <w:noBreakHyphen/>
        <w:t>contact order may be granted ex parte, without evidence of service of process or notice, if:</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(a)</w:t>
      </w:r>
      <w:r>
        <w:tab/>
      </w:r>
      <w:r w:rsidRPr="008878AE">
        <w:t xml:space="preserve">a temporary restraining order is set to expire and the common pleas court is not in session;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(b)</w:t>
      </w:r>
      <w:r>
        <w:tab/>
      </w:r>
      <w:r w:rsidRPr="008878AE">
        <w:t xml:space="preserve">it clearly appears from specific facts shown by a verified complaint or affidavit that immediate injury, loss, or damage will result to the victim or witness before the respondent can be heard;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(c)</w:t>
      </w:r>
      <w:r>
        <w:tab/>
      </w:r>
      <w:r w:rsidRPr="008878AE">
        <w:t xml:space="preserve">the complainant certifies to the court that one of the following has occurred: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(i)</w:t>
      </w:r>
      <w:r>
        <w:tab/>
      </w:r>
      <w:r>
        <w:tab/>
      </w:r>
      <w:r w:rsidRPr="008878AE">
        <w:t>efforts have been made to serve the notice; or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(ii)</w:t>
      </w:r>
      <w:r>
        <w:tab/>
      </w:r>
      <w:r w:rsidRPr="008878AE">
        <w:t>there is good cause to grant the remedy because the harm that the remedy is intended to prevent would likely occur if the respondent were given prior notice of the complainant’s efforts to obtain judicial relief.</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(H)</w:t>
      </w:r>
      <w:r w:rsidRPr="008878AE">
        <w:tab/>
        <w:t>An emergency civil no-contact order remains in effect until the hearing on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(I)</w:t>
      </w:r>
      <w:r w:rsidRPr="008878AE">
        <w:tab/>
        <w:t xml:space="preserve">Notwithstanding another provision of law, a civil no-contact order issued pursuant to this article is enforceable throughout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w:t>
      </w:r>
      <w:r>
        <w:t>J)</w:t>
      </w:r>
      <w:r>
        <w:tab/>
      </w:r>
      <w:r w:rsidRPr="008878AE">
        <w:t xml:space="preserve">If the respondent is confined in a Department of Corrections facility, then the complainant may come to the </w:t>
      </w:r>
      <w:r w:rsidR="00DD4DE4">
        <w:t>Department of Probation, Parole</w:t>
      </w:r>
      <w:r w:rsidRPr="008878AE">
        <w:t xml:space="preserve"> and Pardon Services in Richland County to have the hearing held electronically via closed circuit television or through other electronic means.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rFonts w:eastAsia="Times New Roman"/>
        </w:rPr>
        <w:tab/>
        <w:t>(K)</w:t>
      </w:r>
      <w:r w:rsidRPr="008878AE">
        <w:rPr>
          <w:rFonts w:eastAsia="Times New Roman"/>
        </w:rPr>
        <w:tab/>
        <w:t>The respondent must be informed, either in writing or orally, by the court that the emergency no</w:t>
      </w:r>
      <w:r w:rsidRPr="008878AE">
        <w:rPr>
          <w:rFonts w:eastAsia="Times New Roman"/>
        </w:rPr>
        <w:noBreakHyphen/>
        <w:t xml:space="preserve">contact order requires that the respondent not assault, molest, stalk, harass, </w:t>
      </w:r>
      <w:r w:rsidRPr="008878AE">
        <w:t>threaten, intimidate, or otherwise interfere with the victim or witness.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(L)</w:t>
      </w:r>
      <w:r w:rsidRPr="008878AE">
        <w:tab/>
        <w:t>An emergency civil no</w:t>
      </w:r>
      <w:r w:rsidRPr="008878AE">
        <w:noBreakHyphen/>
        <w:t>contact order must include the following notice printed in conspicuous type: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‘Violation of this civil no-contact order is a felony punishable by up to five years in prison.  Pursuant to Section 16</w:t>
      </w:r>
      <w:r w:rsidRPr="008878AE">
        <w:noBreakHyphen/>
        <w:t>25</w:t>
      </w:r>
      <w:r w:rsidRPr="008878AE">
        <w:noBreakHyphen/>
        <w:t xml:space="preserve">125 of the South Carolina Code of Laws, it is unlawful for a person who has been charged with or convicted of criminal </w:t>
      </w:r>
      <w:r w:rsidRPr="008878AE">
        <w:rPr>
          <w:bCs/>
        </w:rPr>
        <w:t>domestic violence</w:t>
      </w:r>
      <w:r w:rsidRPr="008878AE">
        <w:t xml:space="preserve"> or criminal </w:t>
      </w:r>
      <w:r w:rsidRPr="008878AE">
        <w:rPr>
          <w:bCs/>
        </w:rPr>
        <w:t>domestic violence</w:t>
      </w:r>
      <w:r w:rsidRPr="008878AE">
        <w:t xml:space="preserve"> of a high and aggravated nature, who is subject to an order of protection, or who is subject to a restraining order, to enter or remain upon the grounds or structure of a </w:t>
      </w:r>
      <w:r w:rsidRPr="008878AE">
        <w:rPr>
          <w:bCs/>
        </w:rPr>
        <w:lastRenderedPageBreak/>
        <w:t>domestic violence</w:t>
      </w:r>
      <w:r w:rsidRPr="008878AE">
        <w:t xml:space="preserve"> shelter in which the person’s household member resides or the </w:t>
      </w:r>
      <w:r w:rsidRPr="008878AE">
        <w:rPr>
          <w:bCs/>
        </w:rPr>
        <w:t>domestic violence</w:t>
      </w:r>
      <w:r w:rsidRPr="008878AE">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t>(M)</w:t>
      </w:r>
      <w:r>
        <w:tab/>
      </w:r>
      <w:r w:rsidRPr="008878AE">
        <w:t>In proceedings for a civil no-contact order or prosecutions for violation of an order pursuant to this article, the prior sexual activity and the reputation of the victim is inadmissible except when it would be admissible in a criminal prosecution as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(N)</w:t>
      </w:r>
      <w:r w:rsidRPr="008878AE">
        <w:tab/>
        <w:t>H</w:t>
      </w:r>
      <w:r w:rsidRPr="008878AE">
        <w:rPr>
          <w:bCs/>
        </w:rPr>
        <w:t>earings for an emergency civil no-contact orders may be done electronically via closed circuit television or through other electronic means when possible.</w:t>
      </w:r>
    </w:p>
    <w:p w:rsidR="00ED694E" w:rsidRPr="008878AE" w:rsidRDefault="00DD4DE4"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1" w:name="OCC9"/>
      <w:bookmarkStart w:id="2" w:name="OCC11"/>
      <w:bookmarkStart w:id="3" w:name="1770"/>
      <w:bookmarkEnd w:id="1"/>
      <w:bookmarkEnd w:id="2"/>
      <w:bookmarkEnd w:id="3"/>
      <w:r>
        <w:rPr>
          <w:rFonts w:eastAsia="Times New Roman"/>
          <w:bCs/>
        </w:rPr>
        <w:tab/>
        <w:t>Section 16</w:t>
      </w:r>
      <w:r>
        <w:rPr>
          <w:rFonts w:eastAsia="Times New Roman"/>
          <w:bCs/>
        </w:rPr>
        <w:noBreakHyphen/>
        <w:t>3</w:t>
      </w:r>
      <w:r>
        <w:rPr>
          <w:rFonts w:eastAsia="Times New Roman"/>
          <w:bCs/>
        </w:rPr>
        <w:noBreakHyphen/>
      </w:r>
      <w:r w:rsidR="00ED694E" w:rsidRPr="008878AE">
        <w:rPr>
          <w:rFonts w:eastAsia="Times New Roman"/>
          <w:bCs/>
        </w:rPr>
        <w:t>2030.</w:t>
      </w:r>
      <w:r w:rsidR="00ED694E" w:rsidRPr="008878AE">
        <w:rPr>
          <w:rFonts w:eastAsia="Times New Roman"/>
          <w:bCs/>
        </w:rPr>
        <w:tab/>
      </w:r>
      <w:r w:rsidR="00ED694E" w:rsidRPr="008878AE">
        <w:rPr>
          <w:rFonts w:eastAsia="Times New Roman"/>
        </w:rPr>
        <w:t>(A)</w:t>
      </w:r>
      <w:r w:rsidR="00ED694E" w:rsidRPr="008878AE">
        <w:rPr>
          <w:rFonts w:eastAsia="Times New Roman"/>
        </w:rPr>
        <w:tab/>
        <w:t xml:space="preserve"> Civil no-contact orders are protection orders for purposes of Section 20-4-320,</w:t>
      </w:r>
      <w:r w:rsidR="00ED694E" w:rsidRPr="008878AE">
        <w:t xml:space="preserve"> the Uniform Interstate Enforcement of Domestic Violence Protection Orders Act, as long as all other criteria of Section 20-4-320 are met. </w:t>
      </w:r>
      <w:r w:rsidR="00ED694E" w:rsidRPr="008878AE">
        <w:rPr>
          <w:rFonts w:eastAsia="Times New Roman"/>
        </w:rPr>
        <w:t xml:space="preserv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rPr>
          <w:bCs/>
        </w:rPr>
        <w:t>(B)</w:t>
      </w:r>
      <w:r w:rsidRPr="008878AE">
        <w:rPr>
          <w:bCs/>
        </w:rPr>
        <w:tab/>
      </w:r>
      <w:r w:rsidRPr="008878AE">
        <w:t>The remedies provided by this article are not exclusive but are additional to other remedies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SECTION</w:t>
      </w:r>
      <w:r w:rsidRPr="008878AE">
        <w:tab/>
        <w:t>2.</w:t>
      </w:r>
      <w:r w:rsidRPr="008878AE">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SECTION</w:t>
      </w:r>
      <w:r w:rsidRPr="008878AE">
        <w:tab/>
        <w:t>3.</w:t>
      </w:r>
      <w:r w:rsidRPr="008878AE">
        <w:tab/>
        <w:t>This act takes effect upon approval by the Governor.</w:t>
      </w:r>
      <w:r w:rsidRPr="008878AE">
        <w:tab/>
      </w:r>
      <w:r w:rsidRPr="008878AE">
        <w:tab/>
        <w: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Renumber sections to conform.</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Amend title to conform.</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694E" w:rsidRPr="0005031F" w:rsidRDefault="00ED694E" w:rsidP="00ED69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5031F">
        <w:t>ESTIMATED FISCAL IMPACT ON GENERAL FUND EXPENDITURES:</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4" w:name="g"/>
      <w:bookmarkEnd w:id="4"/>
      <w:r w:rsidRPr="0005031F">
        <w:t>Minimal (Some additional costs expected but can be absorbed)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5031F">
        <w:t>ESTIMATED FISCAL IMPACT ON FEDERAL &amp; OTHER FUND EXPENDITURES:</w:t>
      </w:r>
    </w:p>
    <w:p w:rsidR="00ED694E" w:rsidRPr="0005031F" w:rsidRDefault="00ED694E" w:rsidP="00ED694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5" w:name="f"/>
      <w:bookmarkStart w:id="6" w:name="c"/>
      <w:bookmarkEnd w:id="5"/>
      <w:bookmarkEnd w:id="6"/>
      <w:r w:rsidRPr="0005031F">
        <w:t>$0 (No additional expenditures or savings are expected)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5031F">
        <w:rPr>
          <w:b/>
        </w:rPr>
        <w:t>EXPLANATION OF IMPACT:</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7" w:name="i"/>
      <w:bookmarkEnd w:id="7"/>
      <w:r>
        <w:tab/>
      </w:r>
      <w:r w:rsidR="00E72176">
        <w:t xml:space="preserve">The Judicial Department </w:t>
      </w:r>
      <w:r w:rsidRPr="0005031F">
        <w:t xml:space="preserve">and the State Law Enforcement Division indicate enactment of this </w:t>
      </w:r>
      <w:r>
        <w:t>b</w:t>
      </w:r>
      <w:r w:rsidRPr="0005031F">
        <w:t>ill will have a minimal fiscal impact on the General Fund of the State, which the agencies can absorb at their current level of funding.</w:t>
      </w:r>
    </w:p>
    <w:p w:rsidR="00E72176" w:rsidRDefault="00E72176"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2176">
        <w:rPr>
          <w:u w:val="single"/>
        </w:rPr>
        <w:t>Department of Corrections</w:t>
      </w:r>
    </w:p>
    <w:p w:rsidR="00E72176" w:rsidRPr="00E72176" w:rsidRDefault="00E72176"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agency is in the process of reviewing the Bill for its potential impact on its programs and expenditures.  This impact statement will be revised to include this information once the review and analysis is completed.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5031F">
        <w:rPr>
          <w:b/>
        </w:rPr>
        <w:t>LOCAL GOVERNMENT IMPACT:</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8" w:name="fist"/>
      <w:bookmarkEnd w:id="8"/>
      <w:r>
        <w:tab/>
      </w:r>
      <w:r w:rsidRPr="0005031F">
        <w:t>Pursuant to Section 2-7-76 of the Code of Laws of South Carolina, 1976, the Office of State Budget has surveyed members of the FIST Network.  The responses will be forwarded upon receipt.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3024"/>
        </w:tabs>
        <w:suppressAutoHyphens/>
        <w:jc w:val="both"/>
        <w:rPr>
          <w:rFonts w:eastAsia="Times New Roman"/>
        </w:rPr>
      </w:pPr>
      <w:r>
        <w:rPr>
          <w:rFonts w:eastAsia="Times New Roman"/>
        </w:rPr>
        <w:tab/>
      </w:r>
      <w:r>
        <w:rPr>
          <w:rFonts w:eastAsia="Times New Roman"/>
          <w:i/>
        </w:rPr>
        <w:t>Approved By:</w:t>
      </w:r>
    </w:p>
    <w:p w:rsidR="00ED694E" w:rsidRDefault="00ED694E" w:rsidP="00ED694E">
      <w:pPr>
        <w:tabs>
          <w:tab w:val="left" w:pos="3024"/>
        </w:tabs>
        <w:suppressAutoHyphens/>
        <w:jc w:val="both"/>
        <w:rPr>
          <w:rFonts w:eastAsia="Times New Roman"/>
        </w:rPr>
      </w:pPr>
      <w:r>
        <w:rPr>
          <w:rFonts w:eastAsia="Times New Roman"/>
        </w:rPr>
        <w:tab/>
        <w:t>Harry Bell</w:t>
      </w:r>
    </w:p>
    <w:p w:rsidR="00ED694E" w:rsidRPr="00ED694E" w:rsidRDefault="00ED694E" w:rsidP="00ED694E">
      <w:pPr>
        <w:tabs>
          <w:tab w:val="left" w:pos="3024"/>
        </w:tabs>
        <w:suppressAutoHyphens/>
        <w:jc w:val="both"/>
        <w:rPr>
          <w:rFonts w:eastAsia="Times New Roman"/>
        </w:rPr>
      </w:pPr>
      <w:r>
        <w:rPr>
          <w:rFonts w:eastAsia="Times New Roman"/>
        </w:rPr>
        <w:tab/>
        <w:t>Office of State Budget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694E" w:rsidSect="00ED6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9" w:name="billhead"/>
      <w:bookmarkEnd w:id="9"/>
      <w:r>
        <w:rPr>
          <w:rFonts w:eastAsia="Times New Roman"/>
          <w:b/>
          <w:sz w:val="30"/>
          <w:szCs w:val="30"/>
        </w:rPr>
        <w:t xml:space="preserve">A </w:t>
      </w:r>
      <w:bookmarkStart w:id="10" w:name="whattype"/>
      <w:bookmarkEnd w:id="10"/>
      <w:r>
        <w:rPr>
          <w:rFonts w:eastAsia="Times New Roman"/>
          <w:b/>
          <w:sz w:val="30"/>
          <w:szCs w:val="30"/>
        </w:rPr>
        <w:t>BILL</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1" w:name="titletop"/>
      <w:bookmarkEnd w:id="11"/>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2" w:name="titleend"/>
      <w:bookmarkEnd w:id="12"/>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bCs/>
          <w:color w:val="000000" w:themeColor="text1"/>
          <w:szCs w:val="24"/>
          <w:u w:color="000000" w:themeColor="text1"/>
        </w:rPr>
        <w:t>Chapter 3, Title 16 of the 1976 Code is amended by adding:</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“Article 19</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Civil No</w:t>
      </w:r>
      <w:r>
        <w:rPr>
          <w:bCs/>
          <w:color w:val="000000" w:themeColor="text1"/>
          <w:szCs w:val="24"/>
          <w:u w:color="000000" w:themeColor="text1"/>
        </w:rPr>
        <w:noBreakHyphen/>
        <w:t>Contact Orders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Section 16</w:t>
      </w:r>
      <w:r>
        <w:rPr>
          <w:bCs/>
          <w:color w:val="000000" w:themeColor="text1"/>
          <w:szCs w:val="24"/>
          <w:u w:color="000000" w:themeColor="text1"/>
        </w:rPr>
        <w:noBreakHyphen/>
        <w:t>3</w:t>
      </w:r>
      <w:r>
        <w:rPr>
          <w:bCs/>
          <w:color w:val="000000" w:themeColor="text1"/>
          <w:szCs w:val="24"/>
          <w:u w:color="000000" w:themeColor="text1"/>
        </w:rPr>
        <w:noBreakHyphen/>
        <w:t>1910.</w:t>
      </w:r>
      <w:r>
        <w:rPr>
          <w:bCs/>
          <w:color w:val="000000" w:themeColor="text1"/>
          <w:szCs w:val="24"/>
          <w:u w:color="000000" w:themeColor="text1"/>
        </w:rPr>
        <w:tab/>
      </w:r>
      <w:r>
        <w:rPr>
          <w:bCs/>
          <w:color w:val="000000" w:themeColor="text1"/>
          <w:szCs w:val="24"/>
          <w:u w:color="000000" w:themeColor="text1"/>
        </w:rPr>
        <w:tab/>
        <w:t>For purposes of this article, the term:</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bCs/>
          <w:color w:val="000000" w:themeColor="text1"/>
          <w:szCs w:val="24"/>
          <w:u w:color="000000" w:themeColor="text1"/>
        </w:rPr>
        <w:tab/>
        <w:t>(1)</w:t>
      </w:r>
      <w:r>
        <w:rPr>
          <w:color w:val="000000" w:themeColor="text1"/>
          <w:szCs w:val="24"/>
          <w:u w:color="000000" w:themeColor="text1"/>
        </w:rPr>
        <w:tab/>
        <w:t>‘Abuse’ means to physically or mentally harm, harass, intimidate, or interfere with the personal liberty of another.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‘Civil no</w:t>
      </w:r>
      <w:r>
        <w:rPr>
          <w:color w:val="000000" w:themeColor="text1"/>
          <w:szCs w:val="24"/>
          <w:u w:color="000000" w:themeColor="text1"/>
        </w:rPr>
        <w:noBreakHyphen/>
        <w:t>contact order’ means an order granted pursuant to this article which includes a remedy authorized by Section 16</w:t>
      </w:r>
      <w:r>
        <w:rPr>
          <w:color w:val="000000" w:themeColor="text1"/>
          <w:szCs w:val="24"/>
          <w:u w:color="000000" w:themeColor="text1"/>
        </w:rPr>
        <w:noBreakHyphen/>
        <w:t>3</w:t>
      </w:r>
      <w:r>
        <w:rPr>
          <w:color w:val="000000" w:themeColor="text1"/>
          <w:szCs w:val="24"/>
          <w:u w:color="000000" w:themeColor="text1"/>
        </w:rPr>
        <w:noBreakHyphen/>
        <w:t>1950.</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‘Nonconsensual’ means a lack of freely given consent.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(4)</w:t>
      </w:r>
      <w:r>
        <w:rPr>
          <w:color w:val="000000" w:themeColor="text1"/>
          <w:szCs w:val="24"/>
          <w:u w:color="000000" w:themeColor="text1"/>
        </w:rPr>
        <w:tab/>
        <w:t xml:space="preserve">‘Personal relationship’ means </w:t>
      </w:r>
      <w:r>
        <w:rPr>
          <w:color w:val="000000" w:themeColor="text1"/>
          <w:u w:color="000000" w:themeColor="text1"/>
        </w:rPr>
        <w:t xml:space="preserve">a relationship in which the parties involved: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t xml:space="preserve">are current or former spouses;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are persons of the opposite sex who live together or have lived together;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are related as parents and children, including others acting in loco parentis to a minor child, or as grandparents and grandchildren.  For purposes of this item, an aggrieved party may not obtain an order of protection against a child or grandchild under the age of sixteen;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have a child in common;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are current or former household members;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are persons of the opposite sex who are in a dating relationship or have been in a dating relationship.  For purposes of this item, a dating relationship is one in which the parties are romantically involved over time and on a continuous basis during the course of the relationship.  A casual acquaintance or ordinary fraternization between persons in a business or social context is not a dating relationship.</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‘Sexual conduct’ means intentional or knowing touching, fondling, or sexual penetration by a person, either directly or through clothing, of the sexual organs, anus, or breasts of another, whether an adult or a minor, for the purpose of sexual gratification or arousal.  For purposes of this subsection, the term includes the transfer or transmission of semen.</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t>‘Stalking’ means as defined in Section 16</w:t>
      </w:r>
      <w:r>
        <w:rPr>
          <w:color w:val="000000" w:themeColor="text1"/>
          <w:szCs w:val="24"/>
          <w:u w:color="000000" w:themeColor="text1"/>
        </w:rPr>
        <w:noBreakHyphen/>
        <w:t>3</w:t>
      </w:r>
      <w:r>
        <w:rPr>
          <w:color w:val="000000" w:themeColor="text1"/>
          <w:szCs w:val="24"/>
          <w:u w:color="000000" w:themeColor="text1"/>
        </w:rPr>
        <w:noBreakHyphen/>
        <w:t>1700.</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t>‘Unlawful conduct’ means the commission of one or more of the following acts by a person sixteen years of age or older upon a person, but does not include acts of self</w:t>
      </w:r>
      <w:r>
        <w:rPr>
          <w:color w:val="000000" w:themeColor="text1"/>
          <w:szCs w:val="24"/>
          <w:u w:color="000000" w:themeColor="text1"/>
        </w:rPr>
        <w:noBreakHyphen/>
        <w:t xml:space="preserve">defense or defense of others: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nonconsensual sexual conduct, including single incidences of nonconsensual sexual conduct;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stalking.</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(8)</w:t>
      </w:r>
      <w:r>
        <w:rPr>
          <w:color w:val="000000" w:themeColor="text1"/>
          <w:szCs w:val="24"/>
          <w:u w:color="000000" w:themeColor="text1"/>
        </w:rPr>
        <w:tab/>
        <w:t>Pursuant to 16</w:t>
      </w:r>
      <w:r>
        <w:rPr>
          <w:color w:val="000000" w:themeColor="text1"/>
          <w:szCs w:val="24"/>
          <w:u w:color="000000" w:themeColor="text1"/>
        </w:rPr>
        <w:noBreakHyphen/>
        <w:t>3</w:t>
      </w:r>
      <w:r>
        <w:rPr>
          <w:color w:val="000000" w:themeColor="text1"/>
          <w:szCs w:val="24"/>
          <w:u w:color="000000" w:themeColor="text1"/>
        </w:rPr>
        <w:noBreakHyphen/>
        <w:t xml:space="preserve">1110, ‘victim’ means </w:t>
      </w:r>
      <w:r>
        <w:rPr>
          <w:color w:val="000000" w:themeColor="text1"/>
          <w:u w:color="000000" w:themeColor="text1"/>
        </w:rPr>
        <w:t>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intervener.</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1920</w:t>
      </w:r>
      <w:r>
        <w:rPr>
          <w:bCs/>
          <w:color w:val="000000" w:themeColor="text1"/>
          <w:szCs w:val="24"/>
          <w:u w:color="000000" w:themeColor="text1"/>
        </w:rPr>
        <w:t>.</w:t>
      </w:r>
      <w:r>
        <w:rPr>
          <w:bCs/>
          <w:color w:val="000000" w:themeColor="text1"/>
          <w:szCs w:val="24"/>
          <w:u w:color="000000" w:themeColor="text1"/>
        </w:rPr>
        <w:tab/>
        <w:t>(A</w:t>
      </w:r>
      <w:r>
        <w:rPr>
          <w:color w:val="000000" w:themeColor="text1"/>
          <w:szCs w:val="24"/>
          <w:u w:color="000000" w:themeColor="text1"/>
        </w:rPr>
        <w:t>)</w:t>
      </w:r>
      <w:r>
        <w:rPr>
          <w:color w:val="000000" w:themeColor="text1"/>
          <w:szCs w:val="24"/>
          <w:u w:color="000000" w:themeColor="text1"/>
        </w:rPr>
        <w:tab/>
        <w:t>An action is commenced pursuant to this article by filing a verified complaint for a civil no</w:t>
      </w:r>
      <w:r>
        <w:rPr>
          <w:color w:val="000000" w:themeColor="text1"/>
          <w:szCs w:val="24"/>
          <w:u w:color="000000" w:themeColor="text1"/>
        </w:rPr>
        <w:noBreakHyphen/>
        <w:t xml:space="preserve">contact order in circuit court or by filing a motion in an existing civil action, by one of the following, a: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(1)</w:t>
      </w:r>
      <w:r>
        <w:rPr>
          <w:color w:val="000000" w:themeColor="text1"/>
          <w:szCs w:val="24"/>
          <w:u w:color="000000" w:themeColor="text1"/>
        </w:rPr>
        <w:tab/>
        <w:t>person who is a victim of unlawful conduct that occurs in this State;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competent adult who resides in this State on behalf of a minor child or an incompetent adult who is a victim of unlawful conduct that occurs in this State.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No court costs may be assessed for the filing or service of the complaint, or the service of orders.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 action commenced pursuant to this article may be filed in any county permitted by law or where the unlawful conduct took place.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If the victim states that disclosure of the victim’s address would place the victim or a member of the victim’s family or household at risk for further unlawful conduct, the victim’s address may be omitted from all documents filed with the court.  If the victim has not disclosed an address pursuant to this subsection, the victim shall designate an alternative address to receive notice of motions or pleadings from the opposing party.</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1930.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action for a civil no</w:t>
      </w:r>
      <w:r>
        <w:rPr>
          <w:color w:val="000000" w:themeColor="text1"/>
          <w:szCs w:val="24"/>
          <w:u w:color="000000" w:themeColor="text1"/>
        </w:rPr>
        <w:noBreakHyphen/>
        <w:t>contact order requires that a separate summons be issued and served.  The summons issued pursuant to this article must require the respondent to answer within ten days of the date of service.  Attachments to the summons must include the complaint for the civil no</w:t>
      </w:r>
      <w:r>
        <w:rPr>
          <w:color w:val="000000" w:themeColor="text1"/>
          <w:szCs w:val="24"/>
          <w:u w:color="000000" w:themeColor="text1"/>
        </w:rPr>
        <w:noBreakHyphen/>
        <w:t>contact order, temporary civil no</w:t>
      </w:r>
      <w:r>
        <w:rPr>
          <w:color w:val="000000" w:themeColor="text1"/>
          <w:szCs w:val="24"/>
          <w:u w:color="000000" w:themeColor="text1"/>
        </w:rPr>
        <w:noBreakHyphen/>
        <w:t>contact orders that were issued, and the notice of hearing on the temporary civil no</w:t>
      </w:r>
      <w:r>
        <w:rPr>
          <w:color w:val="000000" w:themeColor="text1"/>
          <w:szCs w:val="24"/>
          <w:u w:color="000000" w:themeColor="text1"/>
        </w:rPr>
        <w:noBreakHyphen/>
        <w:t xml:space="preserve">contact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Service of the summons and attachments must be by the sheriff by personal delivery in accordance with the South Carolina Rules of Civil Procedure.  If the respondent cannot with due diligence be served by the sheriff by personal delivery, the respondent may be served by publication by the complainant in accordance with the South Carolina Rules of Civil Procedure.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The court may enter a civil no</w:t>
      </w:r>
      <w:r>
        <w:rPr>
          <w:color w:val="000000" w:themeColor="text1"/>
          <w:szCs w:val="24"/>
          <w:u w:color="000000" w:themeColor="text1"/>
        </w:rPr>
        <w:noBreakHyphen/>
        <w:t>contact order by default for the remedy sought in the complaint if the respondent was served in accordance with the provisions of this section and fails to answer as directed, or fails to appear on a subsequent appearance or hearing date agreed to by the parties or set by the court.</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1940.</w:t>
      </w:r>
      <w:r>
        <w:rPr>
          <w:color w:val="000000" w:themeColor="text1"/>
          <w:szCs w:val="24"/>
          <w:u w:color="000000" w:themeColor="text1"/>
        </w:rPr>
        <w:tab/>
        <w:t>In proceedings for an order or prosecutions for violation of an order pursuant to this article, the prior sexual activity or the reputation of the victim is inadmissible except when it would be admissible in a criminal prosecution as provided by law.</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1950</w:t>
      </w:r>
      <w:r>
        <w:rPr>
          <w:bCs/>
          <w:color w:val="000000" w:themeColor="text1"/>
          <w:szCs w:val="24"/>
          <w:u w:color="000000" w:themeColor="text1"/>
        </w:rPr>
        <w:t>.</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Upon a finding that the victim has suffered unlawful conduct committed by the respondent, the court may issue an emergency, a temporary, or a permanent civil no</w:t>
      </w:r>
      <w:r>
        <w:rPr>
          <w:color w:val="000000" w:themeColor="text1"/>
          <w:szCs w:val="24"/>
          <w:u w:color="000000" w:themeColor="text1"/>
        </w:rPr>
        <w:noBreakHyphen/>
        <w:t>contact order as authorized in this article.  In determining whether or not to issue a civil no</w:t>
      </w:r>
      <w:r>
        <w:rPr>
          <w:color w:val="000000" w:themeColor="text1"/>
          <w:szCs w:val="24"/>
          <w:u w:color="000000" w:themeColor="text1"/>
        </w:rPr>
        <w:noBreakHyphen/>
        <w:t xml:space="preserve">contact order, the court may not require physical injury to the victim.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respondent must be informed, either in writing or orally, by the judge that an order of protection is a no</w:t>
      </w:r>
      <w:r>
        <w:rPr>
          <w:rFonts w:eastAsia="Times New Roman"/>
          <w:color w:val="000000" w:themeColor="text1"/>
          <w:szCs w:val="24"/>
          <w:u w:color="000000" w:themeColor="text1"/>
        </w:rPr>
        <w:noBreakHyphen/>
        <w:t>contact order and that the no</w:t>
      </w:r>
      <w:r>
        <w:rPr>
          <w:rFonts w:eastAsia="Times New Roman"/>
          <w:color w:val="000000" w:themeColor="text1"/>
          <w:szCs w:val="24"/>
          <w:u w:color="000000" w:themeColor="text1"/>
        </w:rPr>
        <w:noBreakHyphen/>
        <w:t>contact order requires that the respondent not participate in the following activities: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threatening, visiting, assaulting, molesting, intimidating, or otherwise interfering with the petitioner;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stalking the petitioner, including, but not limited to, at the petitioner’s workplace;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harassing the petitioner;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abusing or injuring the petitioner;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contacting the petitioner by telephone, written communication, or electronic means or through third parties;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entering or remaining present at the petitioner’s residence, school, daycare, place of employment, or other specified places at times when the petitioner is present;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destroying or concealing the petitioner’s property, real and personal;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abusing or otherwise interfering with the petitioner’s pets;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 xml:space="preserve">other relief deemed necessary and appropriate by the court.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civil no</w:t>
      </w:r>
      <w:r>
        <w:rPr>
          <w:color w:val="000000" w:themeColor="text1"/>
          <w:szCs w:val="24"/>
          <w:u w:color="000000" w:themeColor="text1"/>
        </w:rPr>
        <w:noBreakHyphen/>
        <w:t>contact order must include the following notice, printed in conspicuous type: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‘Violation of this order is a criminal offense punishable by thirty days imprisonment or a fine of two hundred dollars or may constitute contempt of court punishable by up to one year imprisonment or a fine not to exceed fifteen hundred dollars.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Pursuant to Section 16</w:t>
      </w:r>
      <w:r>
        <w:rPr>
          <w:color w:val="000000" w:themeColor="text1"/>
          <w:u w:color="000000" w:themeColor="text1"/>
        </w:rPr>
        <w:noBreakHyphen/>
        <w:t>25</w:t>
      </w:r>
      <w:r>
        <w:rPr>
          <w:color w:val="000000" w:themeColor="text1"/>
          <w:u w:color="000000" w:themeColor="text1"/>
        </w:rPr>
        <w:noBreakHyphen/>
        <w:t xml:space="preserve">125 of the South Carolina Code of Laws, it is unlawful for a person who has been charged with or convicted of criminal </w:t>
      </w:r>
      <w:r>
        <w:rPr>
          <w:bCs/>
          <w:color w:val="000000" w:themeColor="text1"/>
          <w:u w:color="000000" w:themeColor="text1"/>
        </w:rPr>
        <w:t>domestic violence</w:t>
      </w:r>
      <w:r>
        <w:rPr>
          <w:color w:val="000000" w:themeColor="text1"/>
          <w:u w:color="000000" w:themeColor="text1"/>
        </w:rPr>
        <w:t xml:space="preserve"> or criminal </w:t>
      </w:r>
      <w:r>
        <w:rPr>
          <w:bCs/>
          <w:color w:val="000000" w:themeColor="text1"/>
          <w:u w:color="000000" w:themeColor="text1"/>
        </w:rPr>
        <w:t>domestic violence</w:t>
      </w:r>
      <w:r>
        <w:rPr>
          <w:color w:val="000000" w:themeColor="text1"/>
          <w:u w:color="000000" w:themeColor="text1"/>
        </w:rPr>
        <w:t xml:space="preserve"> of a high and aggravated nature, who is subject to an order of protection, or who is subject to a restraining order, to enter or remain upon the grounds or structure of a </w:t>
      </w:r>
      <w:r>
        <w:rPr>
          <w:bCs/>
          <w:color w:val="000000" w:themeColor="text1"/>
          <w:u w:color="000000" w:themeColor="text1"/>
        </w:rPr>
        <w:t>domestic violence</w:t>
      </w:r>
      <w:r>
        <w:rPr>
          <w:color w:val="000000" w:themeColor="text1"/>
          <w:u w:color="000000" w:themeColor="text1"/>
        </w:rPr>
        <w:t xml:space="preserve"> shelter in which the person’s household member resides or the </w:t>
      </w:r>
      <w:r>
        <w:rPr>
          <w:bCs/>
          <w:color w:val="000000" w:themeColor="text1"/>
          <w:u w:color="000000" w:themeColor="text1"/>
        </w:rPr>
        <w:t>domestic violence</w:t>
      </w:r>
      <w:r>
        <w:rPr>
          <w:color w:val="000000" w:themeColor="text1"/>
          <w:u w:color="000000" w:themeColor="text1"/>
        </w:rPr>
        <w:t xml:space="preserve"> shelter’s administrative offices.  A person who violates this provision is guilty of a misdemeanor and, upon </w:t>
      </w:r>
      <w:r>
        <w:rPr>
          <w:color w:val="000000" w:themeColor="text1"/>
          <w:u w:color="000000" w:themeColor="text1"/>
        </w:rPr>
        <w:lastRenderedPageBreak/>
        <w:t>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1960.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emergency no</w:t>
      </w:r>
      <w:r>
        <w:rPr>
          <w:color w:val="000000" w:themeColor="text1"/>
          <w:szCs w:val="24"/>
          <w:u w:color="000000" w:themeColor="text1"/>
        </w:rPr>
        <w:noBreakHyphen/>
        <w:t xml:space="preserve">contact order may be granted ex parte, without evidence of service of process or notice, only if both of the following are shown: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it clearly appears from specific facts shown by a verified complaint or affidavit that immediate injury, loss, or damage will result to the victim before the respondent can be heard in opposition;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 that the complainant certifies to the court that one of the following has occurred: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efforts have been made to give the notice and the reasons supporting the claim that notice should not be required;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that there is good cause to grant the remedy because the harm that the remedy is intended to prevent would likely occur if the respondent were given prior notice of the complainant’s efforts to obtain judicial relief.</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Every emergency no</w:t>
      </w:r>
      <w:r>
        <w:rPr>
          <w:color w:val="000000" w:themeColor="text1"/>
          <w:szCs w:val="24"/>
          <w:u w:color="000000" w:themeColor="text1"/>
        </w:rPr>
        <w:noBreakHyphen/>
        <w:t>contact order granted without notice shall: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be endorsed with the date and hour of issuance;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be filed immediately in the clerk’s office and entered of record;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define the injury, state why it is irreparable, and why the order was granted without notice;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expire by its terms within the time after entry, not to exceed ten days;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give notice of the date of hearing on the temporary order as provided in Section 16</w:t>
      </w:r>
      <w:r>
        <w:rPr>
          <w:color w:val="000000" w:themeColor="text1"/>
          <w:szCs w:val="24"/>
          <w:u w:color="000000" w:themeColor="text1"/>
        </w:rPr>
        <w:noBreakHyphen/>
        <w:t>3</w:t>
      </w:r>
      <w:r>
        <w:rPr>
          <w:color w:val="000000" w:themeColor="text1"/>
          <w:szCs w:val="24"/>
          <w:u w:color="000000" w:themeColor="text1"/>
        </w:rPr>
        <w:noBreakHyphen/>
        <w:t>1980(A).</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If the respondent appears in court for a hearing on a emergency no</w:t>
      </w:r>
      <w:r>
        <w:rPr>
          <w:color w:val="000000" w:themeColor="text1"/>
          <w:szCs w:val="24"/>
          <w:u w:color="000000" w:themeColor="text1"/>
        </w:rPr>
        <w:noBreakHyphen/>
        <w:t>contact order, the respondent may elect to file a general appearance and testify.  A resulting order may be a temporary order, governed by the provisions of this section.  Notwithstanding the requirements of this section, if all requirements of Section 16</w:t>
      </w:r>
      <w:r>
        <w:rPr>
          <w:color w:val="000000" w:themeColor="text1"/>
          <w:szCs w:val="24"/>
          <w:u w:color="000000" w:themeColor="text1"/>
        </w:rPr>
        <w:noBreakHyphen/>
        <w:t>3</w:t>
      </w:r>
      <w:r>
        <w:rPr>
          <w:color w:val="000000" w:themeColor="text1"/>
          <w:szCs w:val="24"/>
          <w:u w:color="000000" w:themeColor="text1"/>
        </w:rPr>
        <w:noBreakHyphen/>
        <w:t>1970 are met, the court may issue a permanent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When court is not in session, the complainant may file for a temporary order before a judge designated to grant relief pursuant to this article.  If the judge finds that there is an immediate and </w:t>
      </w:r>
      <w:r>
        <w:rPr>
          <w:color w:val="000000" w:themeColor="text1"/>
          <w:szCs w:val="24"/>
          <w:u w:color="000000" w:themeColor="text1"/>
        </w:rPr>
        <w:lastRenderedPageBreak/>
        <w:t>present danger of harm to the victim and that the requirements of subsection (A) are met, the judge may issue a temporary civil no</w:t>
      </w:r>
      <w:r>
        <w:rPr>
          <w:color w:val="000000" w:themeColor="text1"/>
          <w:szCs w:val="24"/>
          <w:u w:color="000000" w:themeColor="text1"/>
        </w:rPr>
        <w:noBreakHyphen/>
        <w:t>contact order.  The chief administrative judge may designate for each county at least one judge to be reasonably available to issue temporary civil no</w:t>
      </w:r>
      <w:r>
        <w:rPr>
          <w:color w:val="000000" w:themeColor="text1"/>
          <w:szCs w:val="24"/>
          <w:u w:color="000000" w:themeColor="text1"/>
        </w:rPr>
        <w:noBreakHyphen/>
        <w:t xml:space="preserve">contact orders when the court is not in session.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1970.</w:t>
      </w:r>
      <w:r>
        <w:rPr>
          <w:color w:val="000000" w:themeColor="text1"/>
          <w:szCs w:val="24"/>
          <w:u w:color="000000" w:themeColor="text1"/>
        </w:rPr>
        <w:tab/>
        <w:t>Upon a finding that the victim has suffered unlawful conduct committed by the respondent, a permanent civil no</w:t>
      </w:r>
      <w:r>
        <w:rPr>
          <w:color w:val="000000" w:themeColor="text1"/>
          <w:szCs w:val="24"/>
          <w:u w:color="000000" w:themeColor="text1"/>
        </w:rPr>
        <w:noBreakHyphen/>
        <w:t>contact order may be issued if the court additionally finds that process was properly served on the respondent, the respondent has answered the complaint and notice of hearing was given, or the respondent is in default.  No permanent civil no</w:t>
      </w:r>
      <w:r>
        <w:rPr>
          <w:color w:val="000000" w:themeColor="text1"/>
          <w:szCs w:val="24"/>
          <w:u w:color="000000" w:themeColor="text1"/>
        </w:rPr>
        <w:noBreakHyphen/>
        <w:t xml:space="preserve">contact order may be issued without notice to the respondent.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1980.</w:t>
      </w:r>
      <w:r>
        <w:rPr>
          <w:color w:val="000000" w:themeColor="text1"/>
          <w:szCs w:val="24"/>
          <w:u w:color="000000" w:themeColor="text1"/>
        </w:rPr>
        <w:tab/>
        <w:t>(A)</w:t>
      </w:r>
      <w:r>
        <w:rPr>
          <w:color w:val="000000" w:themeColor="text1"/>
          <w:szCs w:val="24"/>
          <w:u w:color="000000" w:themeColor="text1"/>
        </w:rPr>
        <w:tab/>
        <w:t>A temporary civil no</w:t>
      </w:r>
      <w:r>
        <w:rPr>
          <w:color w:val="000000" w:themeColor="text1"/>
          <w:szCs w:val="24"/>
          <w:u w:color="000000" w:themeColor="text1"/>
        </w:rPr>
        <w:noBreakHyphen/>
        <w:t>contact order is effective for not more than one year as the court fixes, unless within the time fixed the temporary civil no</w:t>
      </w:r>
      <w:r>
        <w:rPr>
          <w:color w:val="000000" w:themeColor="text1"/>
          <w:szCs w:val="24"/>
          <w:u w:color="000000" w:themeColor="text1"/>
        </w:rPr>
        <w:noBreakHyphen/>
        <w:t>contact order, for good cause shown, is extended for a like period or a longer period if the respondent consents.  The reasons for the extension must be stated in the temporary order.  If a temporary civil no</w:t>
      </w:r>
      <w:r>
        <w:rPr>
          <w:color w:val="000000" w:themeColor="text1"/>
          <w:szCs w:val="24"/>
          <w:u w:color="000000" w:themeColor="text1"/>
        </w:rPr>
        <w:noBreakHyphen/>
        <w:t>contact order is granted without notice and a motion for a permanent civil no</w:t>
      </w:r>
      <w:r>
        <w:rPr>
          <w:color w:val="000000" w:themeColor="text1"/>
          <w:szCs w:val="24"/>
          <w:u w:color="000000" w:themeColor="text1"/>
        </w:rPr>
        <w:noBreakHyphen/>
        <w:t>contact order is made, it must be set for hearing at the earliest possible time and takes precedence over all matters except older matters of the same character.  At the hearing, the complainant may proceed with a motion for a permanent civil no</w:t>
      </w:r>
      <w:r>
        <w:rPr>
          <w:color w:val="000000" w:themeColor="text1"/>
          <w:szCs w:val="24"/>
          <w:u w:color="000000" w:themeColor="text1"/>
        </w:rPr>
        <w:noBreakHyphen/>
        <w:t>contact order and, if the complainant fails to do so, the judge shall dissolve the temporary civil no</w:t>
      </w:r>
      <w:r>
        <w:rPr>
          <w:color w:val="000000" w:themeColor="text1"/>
          <w:szCs w:val="24"/>
          <w:u w:color="000000" w:themeColor="text1"/>
        </w:rPr>
        <w:noBreakHyphen/>
        <w:t>contact order if a permanent civil no</w:t>
      </w:r>
      <w:r>
        <w:rPr>
          <w:color w:val="000000" w:themeColor="text1"/>
          <w:szCs w:val="24"/>
          <w:u w:color="000000" w:themeColor="text1"/>
        </w:rPr>
        <w:noBreakHyphen/>
        <w:t>contact order is granted.  On two days’ notice to the complainant, or on shorter notice to that party as the judge may prescribe, the respondent may appear and move its dissolution or modification.  In that event, the judge shall proceed to hear and determine the motion as expeditiously as the ends of justice require.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A permanent civil no</w:t>
      </w:r>
      <w:r>
        <w:rPr>
          <w:color w:val="000000" w:themeColor="text1"/>
          <w:szCs w:val="24"/>
          <w:u w:color="000000" w:themeColor="text1"/>
        </w:rPr>
        <w:noBreakHyphen/>
        <w:t>contact order is effective for the life of the complainant.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temporary order may be extended one or more times, as required, provided that the requirements of Section 16</w:t>
      </w:r>
      <w:r>
        <w:rPr>
          <w:color w:val="000000" w:themeColor="text1"/>
          <w:szCs w:val="24"/>
          <w:u w:color="000000" w:themeColor="text1"/>
        </w:rPr>
        <w:noBreakHyphen/>
        <w:t>3</w:t>
      </w:r>
      <w:r>
        <w:rPr>
          <w:color w:val="000000" w:themeColor="text1"/>
          <w:szCs w:val="24"/>
          <w:u w:color="000000" w:themeColor="text1"/>
        </w:rPr>
        <w:noBreakHyphen/>
        <w:t>1960 or Section 16</w:t>
      </w:r>
      <w:r>
        <w:rPr>
          <w:color w:val="000000" w:themeColor="text1"/>
          <w:szCs w:val="24"/>
          <w:u w:color="000000" w:themeColor="text1"/>
        </w:rPr>
        <w:noBreakHyphen/>
        <w:t>3</w:t>
      </w:r>
      <w:r>
        <w:rPr>
          <w:color w:val="000000" w:themeColor="text1"/>
          <w:szCs w:val="24"/>
          <w:u w:color="000000" w:themeColor="text1"/>
        </w:rPr>
        <w:noBreakHyphen/>
        <w:t xml:space="preserve">1970, as appropriate, are satisfied.  The court may renew an order, including an order that previously was renewed, upon a motion by the complainant filed before the expiration of the current order.  The court may renew the order for good cause shown.  The commission of an act of unlawful conduct by the respondent after entry of the current order is not required for an </w:t>
      </w:r>
      <w:r>
        <w:rPr>
          <w:color w:val="000000" w:themeColor="text1"/>
          <w:szCs w:val="24"/>
          <w:u w:color="000000" w:themeColor="text1"/>
        </w:rPr>
        <w:lastRenderedPageBreak/>
        <w:t>order to be renewed.  If the motion for extension is uncontested and the complainant seeks no modification of the order, the order may be extended if the complainant’s motion or affidavit states that there is no material change in relevant circumstances since entry of the order and states the reason for the requested extension.  Extensions may be granted only in open court and not pursuant to the provisions of Section 16</w:t>
      </w:r>
      <w:r>
        <w:rPr>
          <w:color w:val="000000" w:themeColor="text1"/>
          <w:szCs w:val="24"/>
          <w:u w:color="000000" w:themeColor="text1"/>
        </w:rPr>
        <w:noBreakHyphen/>
        <w:t>3</w:t>
      </w:r>
      <w:r>
        <w:rPr>
          <w:color w:val="000000" w:themeColor="text1"/>
          <w:szCs w:val="24"/>
          <w:u w:color="000000" w:themeColor="text1"/>
        </w:rPr>
        <w:noBreakHyphen/>
        <w:t>1960(D).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 civil no</w:t>
      </w:r>
      <w:r>
        <w:rPr>
          <w:color w:val="000000" w:themeColor="text1"/>
          <w:szCs w:val="24"/>
          <w:u w:color="000000" w:themeColor="text1"/>
        </w:rPr>
        <w:noBreakHyphen/>
        <w:t xml:space="preserve">contact order expiring on a day the court is not open for business shall expire at the close of the next court business day.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1990.</w:t>
      </w:r>
      <w:r>
        <w:rPr>
          <w:color w:val="000000" w:themeColor="text1"/>
          <w:szCs w:val="24"/>
          <w:u w:color="000000" w:themeColor="text1"/>
        </w:rPr>
        <w:tab/>
        <w:t>(A)</w:t>
      </w:r>
      <w:r>
        <w:rPr>
          <w:color w:val="000000" w:themeColor="text1"/>
          <w:szCs w:val="24"/>
          <w:u w:color="000000" w:themeColor="text1"/>
        </w:rPr>
        <w:tab/>
        <w:t>The clerk of court shall deliver on the same day that a civil no</w:t>
      </w:r>
      <w:r>
        <w:rPr>
          <w:color w:val="000000" w:themeColor="text1"/>
          <w:szCs w:val="24"/>
          <w:u w:color="000000" w:themeColor="text1"/>
        </w:rPr>
        <w:noBreakHyphen/>
        <w:t xml:space="preserve">contact order is issued, a certified copy of that order to the sheriff of the county of the respondent’s residence.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Unless the respondent was present in court when the order was issued, the sheriff shall serve the order on the respondent and file proof of service in the manner provided for service of process in civil proceedings.  If the summons has not yet been served upon the respondent, it must be served with the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copy of the order must be issued promptly to and retained by the police department of the municipality of the victim’s residence.  If the victim’s residence is not located in a municipality, or in a municipality with no police department, copies must be issued promptly to and retained by the sheriff’s department of the county in which the victim’s residence is located.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An order extending, modifying, or revoking a civil no</w:t>
      </w:r>
      <w:r>
        <w:rPr>
          <w:color w:val="000000" w:themeColor="text1"/>
          <w:szCs w:val="24"/>
          <w:u w:color="000000" w:themeColor="text1"/>
        </w:rPr>
        <w:noBreakHyphen/>
        <w:t>contact order must be promptly delivered to the sheriff by the clerk and served by the sheriff in accordance with the provisions of this section.</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L</w:t>
      </w:r>
      <w:r>
        <w:rPr>
          <w:color w:val="000000" w:themeColor="text1"/>
          <w:u w:color="000000" w:themeColor="text1"/>
        </w:rPr>
        <w:t>aw enforcement agencies shall enter the civil no</w:t>
      </w:r>
      <w:r>
        <w:rPr>
          <w:color w:val="000000" w:themeColor="text1"/>
          <w:u w:color="000000" w:themeColor="text1"/>
        </w:rPr>
        <w:noBreakHyphen/>
        <w:t>contact orders and civil no</w:t>
      </w:r>
      <w:r>
        <w:rPr>
          <w:color w:val="000000" w:themeColor="text1"/>
          <w:u w:color="000000" w:themeColor="text1"/>
        </w:rPr>
        <w:noBreakHyphen/>
        <w:t>contact orders reflecting modifications and revocations into the</w:t>
      </w:r>
      <w:r>
        <w:rPr>
          <w:color w:val="000000" w:themeColor="text1"/>
          <w:szCs w:val="24"/>
          <w:u w:color="000000" w:themeColor="text1"/>
        </w:rPr>
        <w:t xml:space="preserve"> </w:t>
      </w:r>
      <w:r>
        <w:rPr>
          <w:color w:val="000000" w:themeColor="text1"/>
          <w:u w:color="000000" w:themeColor="text1"/>
        </w:rPr>
        <w:t>National Crime Information Center’s database within twenty</w:t>
      </w:r>
      <w:r>
        <w:rPr>
          <w:color w:val="000000" w:themeColor="text1"/>
          <w:u w:color="000000" w:themeColor="text1"/>
        </w:rPr>
        <w:noBreakHyphen/>
        <w:t>four hours of receipt of the order.</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1991.</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For purposes of this section and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1992: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‘Foreign protection order’ means a protection order issued by a tribunal of another state.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‘Issuing state’ means the state whose tribunal issues a protection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‘Protected individual’ means an individual protected by a protection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(5)</w:t>
      </w:r>
      <w:r>
        <w:rPr>
          <w:rFonts w:eastAsia="Times New Roman"/>
          <w:color w:val="000000" w:themeColor="text1"/>
          <w:u w:color="000000" w:themeColor="text1"/>
        </w:rPr>
        <w:tab/>
        <w:t>‘Protection order’ means an injunction or other order, issued by a tribunal to prevent an individual from engaging in violent or threatening acts against, harassment of, contact or communication with, or physical proximity to, another individual.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‘Respondent’ means the individual against whom enforcement of a protection order is sought.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‘State’ means a state of the United States, the District of Columbia, Puerto Rico, the United States Virgin Islands, or any territory or insular possession subject to the jurisdiction of the United States.  The term includes an Indian tribe or band that has jurisdiction to issue protection orders.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‘Tribunal’ means a court, agency, or other entity authorized by law to issue or modify a protection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A person authorized by the law of this State to seek enforcement of a protection order issued by a court of this State may seek enforcement of a valid foreign protection order in a tribunal of this State.  The tribunal shall enforce the terms of the order, including terms that provide relief that a tribunal of this State would lack power to provide but for this section.  The tribunal shall enforce the order, whether the order was obtained by independent action or in another proceeding, if it is an order issued in response to a complaint, petition, or motion filed by or on behalf of an individual seeking protection.  In a proceeding to enforce a foreign protection order, the tribunal shall follow the procedures of this State for the enforcement of protection orders.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A tribunal of this State may not enforce a foreign protection order issued by a tribunal of a state that does not recognize the standing of a protected individual to seek enforcement of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A tribunal of this State shall enforce the provisions of a valid foreign protection order if the order was issued in accordance with the jurisdictional requirements governing the issuance of protection orders in the issuing state.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 foreign protection order is valid if it: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identifies the protected individual and the respondent;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is currently in effect;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was issued by a tribunal that had jurisdiction over the parties and subject matter under the law of the issuing state;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was issued after the respondent was given reasonable notice and had an opportunity to be heard before the tribunal issued the order or, in the case of an order ex parte, the respondent was given notice and has had or will have an opportunity to be heard within a reasonable time after the order was issued, in a manner consistent with the rights of the respondent to due process.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(F)</w:t>
      </w:r>
      <w:r>
        <w:rPr>
          <w:rFonts w:eastAsia="Times New Roman"/>
          <w:color w:val="000000" w:themeColor="text1"/>
          <w:u w:color="000000" w:themeColor="text1"/>
        </w:rPr>
        <w:tab/>
        <w:t xml:space="preserve">A foreign protection order valid on its face is prima facie evidence of its validity.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Absence of any of the criteria for validity of a foreign protection order is an affirmative defense in an action</w:t>
      </w:r>
      <w:r>
        <w:rPr>
          <w:rFonts w:eastAsia="Times New Roman"/>
          <w:color w:val="000000" w:themeColor="text1"/>
          <w:u w:color="000000" w:themeColor="text1"/>
        </w:rPr>
        <w:noBreakHyphen/>
        <w:t xml:space="preserve">seeking enforcement of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A tribunal of this State may enforce provisions of a mutual foreign protection order which favor a respondent only if: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the respondent filed a written pleading seeking a protection order from the tribunal of the issuing state;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tribunal of the issuing state made specific findings in favor of the respondent.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1992.</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 xml:space="preserve">A law enforcement officer of this State, upon determining that there is probable cause to believe that a valid foreign protection order exists and that the order has been violated, shall enforce the order as if it were the order of a tribunal of this State.  Presentation of a protection order that identifies both the protected individual and the respondent and, on its face, is currently in effect constitutes probable cause to believe that a valid foreign protection order exists.  For the purposes of this section, the protection order may be inscribed on a tangible medium or may have been stored in an electronic or other medium if it is retrievable in perceivable form.  Presentation of a certified copy of a protection order is not required for enforcement.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If a foreign protection order is not presented, a law enforcement officer of this State may consider other information in determining whether there is probable cause to believe that a valid foreign protection order exists.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If a law enforcement officer of this State determines that an otherwise valid foreign protection order cannot be enforced because the respondent has not been notified or served with the order, the officer shall inform the respondent of the order, make a reasonable effort to serve the order upon the respondent, and allow the respondent a reasonable opportunity to comply with the order before enforcing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Registration or filing of an order in this State is not required for the enforcement of a valid foreign protection order pursuant to this article.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2010.</w:t>
      </w:r>
      <w:r>
        <w:rPr>
          <w:bCs/>
          <w:color w:val="000000" w:themeColor="text1"/>
          <w:szCs w:val="24"/>
          <w:u w:color="000000" w:themeColor="text1"/>
        </w:rPr>
        <w:tab/>
      </w:r>
      <w:r>
        <w:rPr>
          <w:color w:val="000000" w:themeColor="text1"/>
          <w:szCs w:val="24"/>
          <w:u w:color="000000" w:themeColor="text1"/>
        </w:rPr>
        <w:t>The remedies provided by this article are not exclusive but are additional to other remedies provided by law.”</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2.</w:t>
      </w:r>
      <w:r>
        <w:rPr>
          <w:color w:val="000000" w:themeColor="text1"/>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Pr>
          <w:color w:val="000000" w:themeColor="text1"/>
          <w:u w:color="000000" w:themeColor="text1"/>
        </w:rPr>
        <w:t>This act takes effect upon approval by the Governor.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3C62" w:rsidRDefault="00CE3C62" w:rsidP="000F7FF8">
      <w:pPr>
        <w:suppressAutoHyphens/>
        <w:jc w:val="both"/>
        <w:rPr>
          <w:rFonts w:eastAsia="Times New Roman"/>
        </w:rPr>
      </w:pPr>
    </w:p>
    <w:sectPr w:rsidR="00CE3C62" w:rsidSect="00ED6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C62" w:rsidRDefault="00ED694E">
      <w:r>
        <w:separator/>
      </w:r>
    </w:p>
  </w:endnote>
  <w:endnote w:type="continuationSeparator" w:id="0">
    <w:p w:rsidR="00CE3C62" w:rsidRDefault="00ED6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77B11D-62C8-4184-83FD-64D58F034D0A}"/>
    <w:embedBold r:id="rId2" w:fontKey="{54F5B7C4-FE2C-46C1-BA97-630EDA0B5FC3}"/>
    <w:embedItalic r:id="rId3" w:fontKey="{A5B6AFB1-6469-49D0-8CC3-B25034990842}"/>
  </w:font>
  <w:font w:name="Calibri">
    <w:panose1 w:val="020F0502020204030204"/>
    <w:charset w:val="00"/>
    <w:family w:val="swiss"/>
    <w:pitch w:val="variable"/>
    <w:sig w:usb0="A00002EF" w:usb1="4000207B" w:usb2="00000000" w:usb3="00000000" w:csb0="0000009F" w:csb1="00000000"/>
    <w:embedRegular r:id="rId4" w:fontKey="{14DC2ADC-523C-44A2-AF73-2B20B4BC1EFB}"/>
    <w:embedBold r:id="rId5" w:fontKey="{5ED02475-651D-4523-9218-5847C4837354}"/>
  </w:font>
  <w:font w:name="Tahoma">
    <w:panose1 w:val="020B0604030504040204"/>
    <w:charset w:val="00"/>
    <w:family w:val="swiss"/>
    <w:pitch w:val="variable"/>
    <w:sig w:usb0="61002A87" w:usb1="80000000" w:usb2="00000008" w:usb3="00000000" w:csb0="000101FF" w:csb1="00000000"/>
    <w:embedRegular r:id="rId6" w:fontKey="{E1B9AF17-1105-4023-A81A-4174A1EA11D4}"/>
  </w:font>
  <w:font w:name="Cambria">
    <w:panose1 w:val="02040503050406030204"/>
    <w:charset w:val="00"/>
    <w:family w:val="roman"/>
    <w:pitch w:val="variable"/>
    <w:sig w:usb0="A00002EF" w:usb1="4000004B" w:usb2="00000000" w:usb3="00000000" w:csb0="0000009F" w:csb1="00000000"/>
    <w:embedRegular r:id="rId7" w:fontKey="{C5B588B8-3CA8-403D-9713-511267DE3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62" w:rsidRDefault="00ED694E">
    <w:pPr>
      <w:pStyle w:val="Footer"/>
      <w:tabs>
        <w:tab w:val="clear" w:pos="4680"/>
        <w:tab w:val="clear" w:pos="9360"/>
        <w:tab w:val="center" w:pos="2995"/>
      </w:tabs>
      <w:spacing w:before="120"/>
    </w:pPr>
    <w:r>
      <w:t>[790-</w:t>
    </w:r>
    <w:fldSimple w:instr=" PAGE  \* MERGEFORMAT ">
      <w:r w:rsidR="000F7FF8">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4E" w:rsidRDefault="00ED694E">
    <w:pPr>
      <w:pStyle w:val="Footer"/>
      <w:tabs>
        <w:tab w:val="clear" w:pos="4680"/>
        <w:tab w:val="clear" w:pos="9360"/>
        <w:tab w:val="center" w:pos="2995"/>
      </w:tabs>
      <w:spacing w:before="120"/>
    </w:pPr>
    <w:r>
      <w:t>[790]</w:t>
    </w:r>
    <w:r>
      <w:tab/>
    </w:r>
    <w:fldSimple w:instr=" PAGE  \* MERGEFORMAT ">
      <w:r w:rsidR="000F7F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C62" w:rsidRDefault="00ED694E">
      <w:r>
        <w:separator/>
      </w:r>
    </w:p>
  </w:footnote>
  <w:footnote w:type="continuationSeparator" w:id="0">
    <w:p w:rsidR="00CE3C62" w:rsidRDefault="00ED69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w:rsids>
    <w:rsidRoot w:val="00CE3C62"/>
    <w:rsid w:val="00042A47"/>
    <w:rsid w:val="000F7FF8"/>
    <w:rsid w:val="007A67F8"/>
    <w:rsid w:val="00CE3C62"/>
    <w:rsid w:val="00DD4DE4"/>
    <w:rsid w:val="00E72176"/>
    <w:rsid w:val="00ED6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3C62"/>
    <w:pPr>
      <w:tabs>
        <w:tab w:val="center" w:pos="4680"/>
        <w:tab w:val="right" w:pos="9360"/>
      </w:tabs>
    </w:pPr>
  </w:style>
  <w:style w:type="character" w:customStyle="1" w:styleId="FooterChar">
    <w:name w:val="Footer Char"/>
    <w:basedOn w:val="DefaultParagraphFont"/>
    <w:link w:val="Footer"/>
    <w:uiPriority w:val="99"/>
    <w:semiHidden/>
    <w:rsid w:val="00CE3C62"/>
  </w:style>
  <w:style w:type="character" w:styleId="PageNumber">
    <w:name w:val="page number"/>
    <w:basedOn w:val="DefaultParagraphFont"/>
    <w:uiPriority w:val="99"/>
    <w:semiHidden/>
    <w:unhideWhenUsed/>
    <w:rsid w:val="00CE3C62"/>
  </w:style>
  <w:style w:type="character" w:styleId="LineNumber">
    <w:name w:val="line number"/>
    <w:basedOn w:val="DefaultParagraphFont"/>
    <w:uiPriority w:val="99"/>
    <w:semiHidden/>
    <w:unhideWhenUsed/>
    <w:rsid w:val="00CE3C62"/>
  </w:style>
  <w:style w:type="paragraph" w:styleId="Header">
    <w:name w:val="header"/>
    <w:basedOn w:val="Normal"/>
    <w:link w:val="HeaderChar"/>
    <w:uiPriority w:val="99"/>
    <w:unhideWhenUsed/>
    <w:rsid w:val="00CE3C62"/>
    <w:pPr>
      <w:tabs>
        <w:tab w:val="center" w:pos="4680"/>
        <w:tab w:val="right" w:pos="9360"/>
      </w:tabs>
    </w:pPr>
  </w:style>
  <w:style w:type="character" w:customStyle="1" w:styleId="HeaderChar">
    <w:name w:val="Header Char"/>
    <w:basedOn w:val="DefaultParagraphFont"/>
    <w:link w:val="Header"/>
    <w:uiPriority w:val="99"/>
    <w:rsid w:val="00CE3C62"/>
  </w:style>
  <w:style w:type="paragraph" w:customStyle="1" w:styleId="BillDots">
    <w:name w:val="BillDots"/>
    <w:basedOn w:val="Normal"/>
    <w:qFormat/>
    <w:rsid w:val="00CE3C6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3C62"/>
    <w:pPr>
      <w:tabs>
        <w:tab w:val="right" w:pos="5904"/>
      </w:tabs>
    </w:pPr>
  </w:style>
  <w:style w:type="paragraph" w:styleId="BalloonText">
    <w:name w:val="Balloon Text"/>
    <w:basedOn w:val="Normal"/>
    <w:link w:val="BalloonTextChar"/>
    <w:uiPriority w:val="99"/>
    <w:semiHidden/>
    <w:unhideWhenUsed/>
    <w:rsid w:val="00CE3C62"/>
    <w:rPr>
      <w:rFonts w:ascii="Tahoma" w:hAnsi="Tahoma" w:cs="Tahoma"/>
      <w:sz w:val="16"/>
      <w:szCs w:val="16"/>
    </w:rPr>
  </w:style>
  <w:style w:type="character" w:customStyle="1" w:styleId="BalloonTextChar">
    <w:name w:val="Balloon Text Char"/>
    <w:basedOn w:val="DefaultParagraphFont"/>
    <w:link w:val="BalloonText"/>
    <w:uiPriority w:val="99"/>
    <w:semiHidden/>
    <w:rsid w:val="00CE3C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72716-A5F4-4998-8693-8CE40E86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5942</Words>
  <Characters>33873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AngelaHopkins</cp:lastModifiedBy>
  <cp:revision>2</cp:revision>
  <cp:lastPrinted>2010-04-22T22:19:00Z</cp:lastPrinted>
  <dcterms:created xsi:type="dcterms:W3CDTF">2010-04-23T20:14:00Z</dcterms:created>
  <dcterms:modified xsi:type="dcterms:W3CDTF">2010-04-23T20:14:00Z</dcterms:modified>
</cp:coreProperties>
</file>