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1C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547A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3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 LATER THAN JUNE 30,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w:t>
      </w:r>
      <w:r w:rsidR="0007037E">
        <w:rPr>
          <w:rFonts w:eastAsia="MS Mincho"/>
          <w:color w:val="000000" w:themeColor="text1"/>
          <w:u w:color="000000" w:themeColor="text1"/>
        </w:rPr>
        <w:t>ATER THAN NOON ON TUESDAY, JANUARY 12</w:t>
      </w:r>
      <w:r>
        <w:rPr>
          <w:rFonts w:eastAsia="MS Mincho"/>
          <w:color w:val="000000" w:themeColor="text1"/>
          <w:u w:color="000000" w:themeColor="text1"/>
        </w:rPr>
        <w:t>, 2010.</w:t>
      </w:r>
    </w:p>
    <w:p w:rsidR="00B547AC" w:rsidRDefault="00B54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547AC" w:rsidRDefault="00B54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547AC" w:rsidRDefault="00B547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13396">
        <w:rPr>
          <w:rFonts w:eastAsia="MS Mincho"/>
          <w:color w:val="000000" w:themeColor="text1"/>
          <w:szCs w:val="20"/>
          <w:u w:color="000000" w:themeColor="text1"/>
        </w:rPr>
        <w:tab/>
        <w:t>(A)</w:t>
      </w:r>
      <w:r w:rsidRPr="00C13396">
        <w:rPr>
          <w:rFonts w:eastAsia="MS Mincho"/>
          <w:color w:val="000000" w:themeColor="text1"/>
          <w:szCs w:val="20"/>
          <w:u w:color="000000" w:themeColor="text1"/>
        </w:rPr>
        <w:tab/>
        <w:t>Pursuant to the provisions of Article III, Section 9 of the Constitution of this State and Section 2</w:t>
      </w:r>
      <w:r w:rsidRPr="00C13396">
        <w:rPr>
          <w:rFonts w:eastAsia="MS Mincho"/>
          <w:color w:val="000000" w:themeColor="text1"/>
          <w:szCs w:val="20"/>
          <w:u w:color="000000" w:themeColor="text1"/>
        </w:rPr>
        <w:noBreakHyphen/>
        <w:t>1</w:t>
      </w:r>
      <w:r w:rsidRPr="00C13396">
        <w:rPr>
          <w:rFonts w:eastAsia="MS Mincho"/>
          <w:color w:val="000000" w:themeColor="text1"/>
          <w:szCs w:val="20"/>
          <w:u w:color="000000" w:themeColor="text1"/>
        </w:rPr>
        <w:noBreakHyphen/>
        <w:t xml:space="preserve">180 of the 1976 Code, the sine die adjournment date for the General Assembly for the 2009 session is recognized and extended to permit the General </w:t>
      </w:r>
      <w:r w:rsidRPr="00C13396">
        <w:rPr>
          <w:rFonts w:eastAsia="MS Mincho"/>
          <w:color w:val="000000" w:themeColor="text1"/>
          <w:szCs w:val="20"/>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However, the Senate and the House shall remain in session past May 21, 2009, to complete any unfinished business concerning any general appropriations bill or any supplemental appropriations bill or any veto to any appropriations bill and, upon completion, each body shall adjourn pursuant to the provisions of this resolution.  When the Senate and the House reconvene at a time between, the later of May 21, 2009, or the completion of any general appropriations bill or any supplemental appropriations bill, and no later than June 30, 2009, each house may remain in session for no longer than three statewide legislative days to adjourn not later than 5:00 p.m. on the third legislative day, except as provided by this resolution, for the following matters and subject to the following conditions, as applicable: </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(1)</w:t>
      </w:r>
      <w:r w:rsidRPr="00C13396">
        <w:rPr>
          <w:rFonts w:eastAsia="MS Mincho"/>
          <w:color w:val="000000" w:themeColor="text1"/>
          <w:szCs w:val="20"/>
          <w:u w:color="000000" w:themeColor="text1"/>
        </w:rPr>
        <w:tab/>
        <w:t xml:space="preserve">receipt and consideration of gubernatorial vetoes; </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(2)</w:t>
      </w:r>
      <w:r w:rsidRPr="00C13396">
        <w:rPr>
          <w:rFonts w:eastAsia="MS Mincho"/>
          <w:color w:val="000000" w:themeColor="text1"/>
          <w:szCs w:val="20"/>
          <w:u w:color="000000" w:themeColor="text1"/>
        </w:rPr>
        <w:tab/>
        <w:t xml:space="preserve">receipt, consideration, and confirmation of appointments; </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(3)</w:t>
      </w:r>
      <w:r w:rsidRPr="00C13396">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the House of Representatives;</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(4)</w:t>
      </w:r>
      <w:r w:rsidRPr="00C13396">
        <w:rPr>
          <w:rFonts w:eastAsia="MS Mincho"/>
          <w:color w:val="000000" w:themeColor="text1"/>
          <w:szCs w:val="20"/>
          <w:u w:color="000000" w:themeColor="text1"/>
        </w:rPr>
        <w:tab/>
        <w:t xml:space="preserve">receipt and consideration of resolutions affecting the sine die adjournment date; </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(5)</w:t>
      </w:r>
      <w:r w:rsidRPr="00C13396">
        <w:rPr>
          <w:rFonts w:eastAsia="MS Mincho"/>
          <w:color w:val="000000" w:themeColor="text1"/>
          <w:szCs w:val="20"/>
          <w:u w:color="000000" w:themeColor="text1"/>
        </w:rPr>
        <w:tab/>
        <w:t>receipt and consideration of local legislation which has the unanimous consent of the affected delegation;</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(6)</w:t>
      </w:r>
      <w:r w:rsidRPr="00C13396">
        <w:rPr>
          <w:rFonts w:eastAsia="MS Mincho"/>
          <w:color w:val="000000" w:themeColor="text1"/>
          <w:szCs w:val="20"/>
          <w:u w:color="000000" w:themeColor="text1"/>
        </w:rPr>
        <w:tab/>
        <w:t>receipt and consideration of resolutions expressing sympathy or congratulations;</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13396">
        <w:rPr>
          <w:rFonts w:eastAsia="Times New Roman"/>
          <w:color w:val="000000" w:themeColor="text1"/>
          <w:szCs w:val="20"/>
          <w:u w:color="000000" w:themeColor="text1"/>
        </w:rPr>
        <w:tab/>
      </w:r>
      <w:r w:rsidRPr="00C13396">
        <w:rPr>
          <w:rFonts w:eastAsia="Times New Roman"/>
          <w:color w:val="000000" w:themeColor="text1"/>
          <w:szCs w:val="20"/>
          <w:u w:color="000000" w:themeColor="text1"/>
        </w:rPr>
        <w:tab/>
        <w:t>(7)</w:t>
      </w:r>
      <w:r w:rsidRPr="00C13396">
        <w:rPr>
          <w:rFonts w:eastAsia="Times New Roman"/>
          <w:color w:val="000000" w:themeColor="text1"/>
          <w:szCs w:val="20"/>
          <w:u w:color="000000" w:themeColor="text1"/>
        </w:rPr>
        <w:tab/>
        <w:t>receipt, consideration, and actions upon any general appropriations bill and any supplemental appropriations bill;</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13396">
        <w:rPr>
          <w:rFonts w:eastAsia="Times New Roman"/>
          <w:color w:val="000000" w:themeColor="text1"/>
          <w:szCs w:val="20"/>
          <w:u w:color="000000" w:themeColor="text1"/>
        </w:rPr>
        <w:tab/>
      </w:r>
      <w:r w:rsidRPr="00C13396">
        <w:rPr>
          <w:rFonts w:eastAsia="Times New Roman"/>
          <w:color w:val="000000" w:themeColor="text1"/>
          <w:szCs w:val="20"/>
          <w:u w:color="000000" w:themeColor="text1"/>
        </w:rPr>
        <w:tab/>
        <w:t>(8)</w:t>
      </w:r>
      <w:r w:rsidRPr="00C13396">
        <w:rPr>
          <w:rFonts w:eastAsia="Times New Roman"/>
          <w:color w:val="000000" w:themeColor="text1"/>
          <w:szCs w:val="20"/>
          <w:u w:color="000000" w:themeColor="text1"/>
        </w:rPr>
        <w:tab/>
        <w:t>receipt and consideration of conference and free conference reports;</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13396">
        <w:rPr>
          <w:rFonts w:eastAsia="Times New Roman"/>
          <w:color w:val="000000" w:themeColor="text1"/>
          <w:szCs w:val="20"/>
          <w:u w:color="000000" w:themeColor="text1"/>
        </w:rPr>
        <w:tab/>
      </w:r>
      <w:r w:rsidRPr="00C13396">
        <w:rPr>
          <w:rFonts w:eastAsia="Times New Roman"/>
          <w:color w:val="000000" w:themeColor="text1"/>
          <w:szCs w:val="20"/>
          <w:u w:color="000000" w:themeColor="text1"/>
        </w:rPr>
        <w:tab/>
        <w:t>(9)</w:t>
      </w:r>
      <w:r w:rsidRPr="00C13396">
        <w:rPr>
          <w:rFonts w:eastAsia="Times New Roman"/>
          <w:color w:val="000000" w:themeColor="text1"/>
          <w:szCs w:val="20"/>
          <w:u w:color="000000" w:themeColor="text1"/>
        </w:rPr>
        <w:tab/>
        <w:t>receipt and consideration of any matter related to the certification, application, receipt, or expenditure of federal funds available pursuant to HR</w:t>
      </w:r>
      <w:r w:rsidRPr="00C13396">
        <w:rPr>
          <w:rFonts w:eastAsia="Times New Roman"/>
          <w:color w:val="000000" w:themeColor="text1"/>
          <w:szCs w:val="20"/>
          <w:u w:color="000000" w:themeColor="text1"/>
        </w:rPr>
        <w:noBreakHyphen/>
        <w:t xml:space="preserve">1, the American Recovery and Reinvestment Act of 2009; </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13396">
        <w:rPr>
          <w:rFonts w:eastAsia="Times New Roman"/>
          <w:color w:val="000000" w:themeColor="text1"/>
          <w:szCs w:val="20"/>
          <w:u w:color="000000" w:themeColor="text1"/>
        </w:rPr>
        <w:lastRenderedPageBreak/>
        <w:tab/>
      </w:r>
      <w:r w:rsidRPr="00C13396">
        <w:rPr>
          <w:rFonts w:eastAsia="Times New Roman"/>
          <w:color w:val="000000" w:themeColor="text1"/>
          <w:szCs w:val="20"/>
          <w:u w:color="000000" w:themeColor="text1"/>
        </w:rPr>
        <w:tab/>
        <w:t>(10)</w:t>
      </w:r>
      <w:r w:rsidRPr="00C13396">
        <w:rPr>
          <w:rFonts w:eastAsia="Times New Roman"/>
          <w:color w:val="000000" w:themeColor="text1"/>
          <w:szCs w:val="20"/>
          <w:u w:color="000000" w:themeColor="text1"/>
        </w:rPr>
        <w:tab/>
        <w:t>receipt, consideration, and actions upon S.351, relating to</w:t>
      </w:r>
      <w:r>
        <w:rPr>
          <w:rFonts w:eastAsia="Times New Roman"/>
          <w:color w:val="000000" w:themeColor="text1"/>
          <w:szCs w:val="20"/>
          <w:u w:color="000000" w:themeColor="text1"/>
        </w:rPr>
        <w:t xml:space="preserve"> the State Ports Authority;</w:t>
      </w:r>
    </w:p>
    <w:p w:rsid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13396">
        <w:rPr>
          <w:rFonts w:eastAsia="Times New Roman"/>
          <w:color w:val="000000" w:themeColor="text1"/>
          <w:szCs w:val="20"/>
          <w:u w:color="000000" w:themeColor="text1"/>
        </w:rPr>
        <w:tab/>
      </w:r>
      <w:r w:rsidRPr="00C13396">
        <w:rPr>
          <w:rFonts w:eastAsia="Times New Roman"/>
          <w:color w:val="000000" w:themeColor="text1"/>
          <w:szCs w:val="20"/>
          <w:u w:color="000000" w:themeColor="text1"/>
        </w:rPr>
        <w:tab/>
      </w:r>
      <w:r w:rsidRPr="00C13396">
        <w:rPr>
          <w:rFonts w:eastAsia="Times New Roman"/>
          <w:snapToGrid w:val="0"/>
          <w:szCs w:val="20"/>
        </w:rPr>
        <w:t>(11)</w:t>
      </w:r>
      <w:r w:rsidRPr="00C13396">
        <w:rPr>
          <w:rFonts w:eastAsia="Times New Roman"/>
          <w:snapToGrid w:val="0"/>
          <w:szCs w:val="20"/>
        </w:rPr>
        <w:tab/>
      </w:r>
      <w:r w:rsidRPr="00C13396">
        <w:rPr>
          <w:rFonts w:eastAsia="Times New Roman"/>
          <w:color w:val="000000" w:themeColor="text1"/>
          <w:szCs w:val="20"/>
          <w:u w:color="000000" w:themeColor="text1"/>
        </w:rPr>
        <w:t>receipt, consideration, and actions upon S. 576, relating to the establishme</w:t>
      </w:r>
      <w:r>
        <w:rPr>
          <w:rFonts w:eastAsia="Times New Roman"/>
          <w:color w:val="000000" w:themeColor="text1"/>
          <w:szCs w:val="20"/>
          <w:u w:color="000000" w:themeColor="text1"/>
        </w:rPr>
        <w:t>nt of the Capitol Police Force; and</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receipt, consideration, and actions upon legislation pertaining to the state election laws.</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Times New Roman"/>
          <w:color w:val="000000" w:themeColor="text1"/>
          <w:szCs w:val="20"/>
          <w:u w:color="000000" w:themeColor="text1"/>
        </w:rPr>
        <w:tab/>
        <w:t>(B)</w:t>
      </w:r>
      <w:r w:rsidRPr="00C13396">
        <w:rPr>
          <w:rFonts w:eastAsia="Times New Roman"/>
          <w:color w:val="000000" w:themeColor="text1"/>
          <w:szCs w:val="20"/>
          <w:u w:color="000000" w:themeColor="text1"/>
        </w:rPr>
        <w:tab/>
        <w:t xml:space="preserve">After each house stands adjourned pursuant to subsection (A) </w:t>
      </w:r>
      <w:r w:rsidRPr="00C13396">
        <w:rPr>
          <w:rFonts w:eastAsia="MS Mincho"/>
          <w:color w:val="000000" w:themeColor="text1"/>
          <w:szCs w:val="20"/>
          <w:u w:color="000000" w:themeColor="text1"/>
        </w:rPr>
        <w:t>not later than 5:00 p.m. on the third legislative day, each house shall stand adjourned to meet in statewide session at a date and time mutually agreed upon by the President Pro Tempore of the Senate and the Speaker of the House of Representatives, only for the following matters and subject to the following conditions, as applicable:</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(1)</w:t>
      </w:r>
      <w:r w:rsidRPr="00C13396">
        <w:rPr>
          <w:rFonts w:eastAsia="MS Mincho"/>
          <w:color w:val="000000" w:themeColor="text1"/>
          <w:szCs w:val="20"/>
          <w:u w:color="000000" w:themeColor="text1"/>
        </w:rPr>
        <w:tab/>
        <w:t>receipt and consideration of legislation necessary to address any shortfall in revenue meeting the conditions of Section 11</w:t>
      </w:r>
      <w:r w:rsidRPr="00C13396">
        <w:rPr>
          <w:rFonts w:eastAsia="MS Mincho"/>
          <w:color w:val="000000" w:themeColor="text1"/>
          <w:szCs w:val="20"/>
          <w:u w:color="000000" w:themeColor="text1"/>
        </w:rPr>
        <w:noBreakHyphen/>
        <w:t>9</w:t>
      </w:r>
      <w:r w:rsidRPr="00C13396">
        <w:rPr>
          <w:rFonts w:eastAsia="MS Mincho"/>
          <w:color w:val="000000" w:themeColor="text1"/>
          <w:szCs w:val="20"/>
          <w:u w:color="000000" w:themeColor="text1"/>
        </w:rPr>
        <w:noBreakHyphen/>
        <w:t>890;</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(2)</w:t>
      </w:r>
      <w:r w:rsidRPr="00C13396">
        <w:rPr>
          <w:rFonts w:eastAsia="MS Mincho"/>
          <w:color w:val="000000" w:themeColor="text1"/>
          <w:szCs w:val="20"/>
          <w:u w:color="000000" w:themeColor="text1"/>
        </w:rPr>
        <w:tab/>
      </w:r>
      <w:r w:rsidRPr="00C13396">
        <w:rPr>
          <w:rFonts w:eastAsia="Times New Roman"/>
          <w:color w:val="000000" w:themeColor="text1"/>
          <w:szCs w:val="20"/>
          <w:u w:color="000000" w:themeColor="text1"/>
        </w:rPr>
        <w:t>receipt and consideration of any matter related to the certification, application, receipt, or expenditure of federal funds available pursuant to HR</w:t>
      </w:r>
      <w:r w:rsidRPr="00C13396">
        <w:rPr>
          <w:rFonts w:eastAsia="Times New Roman"/>
          <w:color w:val="000000" w:themeColor="text1"/>
          <w:szCs w:val="20"/>
          <w:u w:color="000000" w:themeColor="text1"/>
        </w:rPr>
        <w:noBreakHyphen/>
        <w:t>1, the American Recovery and Reinvestment Act of 2009 or receipt and consideration of any matter related to the maintenance of state effort required by the American Recovery and Reinvestment Act of 2009;</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(3)</w:t>
      </w:r>
      <w:r w:rsidRPr="00C13396">
        <w:rPr>
          <w:rFonts w:eastAsia="MS Mincho"/>
          <w:color w:val="000000" w:themeColor="text1"/>
          <w:szCs w:val="20"/>
          <w:u w:color="000000" w:themeColor="text1"/>
        </w:rPr>
        <w:tab/>
        <w:t>receipt and consideration of gubernatorial vetoes;</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(4)</w:t>
      </w:r>
      <w:r w:rsidRPr="00C13396">
        <w:rPr>
          <w:rFonts w:eastAsia="MS Mincho"/>
          <w:color w:val="000000" w:themeColor="text1"/>
          <w:szCs w:val="20"/>
          <w:u w:color="000000" w:themeColor="text1"/>
        </w:rPr>
        <w:tab/>
        <w:t>receipt, consideration, and confirmation of appointments;</w:t>
      </w:r>
    </w:p>
    <w:p w:rsid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r>
      <w:r w:rsidRPr="00C13396">
        <w:rPr>
          <w:rFonts w:eastAsia="MS Mincho"/>
          <w:color w:val="000000" w:themeColor="text1"/>
          <w:szCs w:val="20"/>
          <w:u w:color="000000" w:themeColor="text1"/>
        </w:rPr>
        <w:tab/>
        <w:t>(5)</w:t>
      </w:r>
      <w:r w:rsidRPr="00C13396">
        <w:rPr>
          <w:rFonts w:eastAsia="MS Mincho"/>
          <w:color w:val="000000" w:themeColor="text1"/>
          <w:szCs w:val="20"/>
          <w:u w:color="000000" w:themeColor="text1"/>
        </w:rPr>
        <w:tab/>
        <w:t>election of members to state boards and commissions, or other office elected by the General Assembly, at a joint session on a date and time mutually agreed upon by the President Pro Tempore of the Senate and the Speaker of t</w:t>
      </w:r>
      <w:r>
        <w:rPr>
          <w:rFonts w:eastAsia="MS Mincho"/>
          <w:color w:val="000000" w:themeColor="text1"/>
          <w:szCs w:val="20"/>
          <w:u w:color="000000" w:themeColor="text1"/>
        </w:rPr>
        <w:t xml:space="preserve">he House of Representatives; </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(6)</w:t>
      </w:r>
      <w:r>
        <w:rPr>
          <w:rFonts w:eastAsia="MS Mincho"/>
          <w:color w:val="000000" w:themeColor="text1"/>
          <w:szCs w:val="20"/>
          <w:u w:color="000000" w:themeColor="text1"/>
        </w:rPr>
        <w:tab/>
      </w:r>
      <w:r>
        <w:rPr>
          <w:rFonts w:eastAsia="Times New Roman"/>
          <w:color w:val="000000" w:themeColor="text1"/>
          <w:szCs w:val="20"/>
          <w:u w:color="000000" w:themeColor="text1"/>
        </w:rPr>
        <w:t xml:space="preserve">receipt, consideration, and actions upon legislation pertaining to the state election laws; and </w:t>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Pr>
          <w:rFonts w:eastAsia="MS Mincho"/>
          <w:color w:val="000000" w:themeColor="text1"/>
          <w:szCs w:val="20"/>
          <w:u w:color="000000" w:themeColor="text1"/>
        </w:rPr>
        <w:tab/>
      </w:r>
      <w:r>
        <w:rPr>
          <w:rFonts w:eastAsia="MS Mincho"/>
          <w:color w:val="000000" w:themeColor="text1"/>
          <w:szCs w:val="20"/>
          <w:u w:color="000000" w:themeColor="text1"/>
        </w:rPr>
        <w:tab/>
        <w:t>(7</w:t>
      </w:r>
      <w:r w:rsidRPr="00C13396">
        <w:rPr>
          <w:rFonts w:eastAsia="MS Mincho"/>
          <w:color w:val="000000" w:themeColor="text1"/>
          <w:szCs w:val="20"/>
          <w:u w:color="000000" w:themeColor="text1"/>
        </w:rPr>
        <w:t>)</w:t>
      </w:r>
      <w:r w:rsidRPr="00C13396">
        <w:rPr>
          <w:rFonts w:eastAsia="MS Mincho"/>
          <w:color w:val="000000" w:themeColor="text1"/>
          <w:szCs w:val="20"/>
          <w:u w:color="000000" w:themeColor="text1"/>
        </w:rPr>
        <w:tab/>
        <w:t>receipt and consideration of resolutions affecting the sine die adjournment date.</w:t>
      </w:r>
      <w:r w:rsidRPr="00C13396">
        <w:rPr>
          <w:rFonts w:eastAsia="MS Mincho"/>
          <w:color w:val="000000" w:themeColor="text1"/>
          <w:szCs w:val="20"/>
          <w:u w:color="000000" w:themeColor="text1"/>
        </w:rPr>
        <w:tab/>
      </w:r>
    </w:p>
    <w:p w:rsidR="00C13396" w:rsidRPr="00C13396"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szCs w:val="20"/>
          <w:u w:color="000000" w:themeColor="text1"/>
        </w:rPr>
      </w:pPr>
      <w:r w:rsidRPr="00C13396">
        <w:rPr>
          <w:rFonts w:eastAsia="MS Mincho"/>
          <w:color w:val="000000" w:themeColor="text1"/>
          <w:szCs w:val="20"/>
          <w:u w:color="000000" w:themeColor="text1"/>
        </w:rPr>
        <w:tab/>
        <w:t>(C)</w:t>
      </w:r>
      <w:r w:rsidRPr="00C13396">
        <w:rPr>
          <w:rFonts w:eastAsia="MS Mincho"/>
          <w:color w:val="000000" w:themeColor="text1"/>
          <w:szCs w:val="20"/>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rsidR="00B547AC" w:rsidRDefault="00C13396" w:rsidP="00C13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13396">
        <w:rPr>
          <w:rFonts w:eastAsia="MS Mincho"/>
          <w:color w:val="000000" w:themeColor="text1"/>
          <w:szCs w:val="20"/>
          <w:u w:color="000000" w:themeColor="text1"/>
        </w:rPr>
        <w:tab/>
        <w:t>(D)</w:t>
      </w:r>
      <w:r w:rsidRPr="00C13396">
        <w:rPr>
          <w:rFonts w:eastAsia="MS Mincho"/>
          <w:color w:val="000000" w:themeColor="text1"/>
          <w:szCs w:val="20"/>
          <w:u w:color="000000" w:themeColor="text1"/>
        </w:rPr>
        <w:tab/>
        <w:t>Unless adjourned earlier, the General Assembly shall stand adjourned sine die no later than noon on Tuesday, January 12, 2010.</w:t>
      </w:r>
      <w:r w:rsidRPr="00C13396">
        <w:rPr>
          <w:rFonts w:eastAsia="MS Mincho"/>
          <w:color w:val="000000" w:themeColor="text1"/>
          <w:szCs w:val="20"/>
          <w:u w:color="000000" w:themeColor="text1"/>
        </w:rPr>
        <w:tab/>
      </w:r>
    </w:p>
    <w:p w:rsidR="00871CD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1CD8" w:rsidRDefault="00871CD8" w:rsidP="00871CD8">
      <w:pPr>
        <w:suppressAutoHyphens/>
        <w:jc w:val="both"/>
        <w:rPr>
          <w:rFonts w:eastAsia="Times New Roman"/>
        </w:rPr>
      </w:pPr>
    </w:p>
    <w:sectPr w:rsidR="00871CD8" w:rsidSect="00871CD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3396" w:rsidRDefault="00C13396" w:rsidP="00522CE0">
      <w:r>
        <w:separator/>
      </w:r>
    </w:p>
  </w:endnote>
  <w:endnote w:type="continuationSeparator" w:id="1">
    <w:p w:rsidR="00C13396" w:rsidRDefault="00C133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538EE0-CD93-4ED9-AC23-D3EE6FA204ED}"/>
    <w:embedBold r:id="rId2" w:fontKey="{EB379213-94A4-4A06-87A6-8F724A957C2F}"/>
  </w:font>
  <w:font w:name="Calibri">
    <w:panose1 w:val="020F0502020204030204"/>
    <w:charset w:val="00"/>
    <w:family w:val="swiss"/>
    <w:pitch w:val="variable"/>
    <w:sig w:usb0="A00002EF" w:usb1="4000207B" w:usb2="00000000" w:usb3="00000000" w:csb0="0000009F" w:csb1="00000000"/>
    <w:embedRegular r:id="rId3" w:fontKey="{1303BFC4-A9F9-4835-B976-B8695CE1013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DDF76949-0950-41AE-BE46-B54250D009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7CB" w:rsidRPr="00871CD8" w:rsidRDefault="00871CD8" w:rsidP="00871CD8">
    <w:pPr>
      <w:pStyle w:val="Footer"/>
      <w:tabs>
        <w:tab w:val="clear" w:pos="4680"/>
        <w:tab w:val="clear" w:pos="9360"/>
        <w:tab w:val="center" w:pos="2995"/>
      </w:tabs>
      <w:spacing w:before="120"/>
    </w:pPr>
    <w:r>
      <w:t>[816]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3396" w:rsidRDefault="00C13396" w:rsidP="00522CE0">
      <w:r>
        <w:separator/>
      </w:r>
    </w:p>
  </w:footnote>
  <w:footnote w:type="continuationSeparator" w:id="1">
    <w:p w:rsidR="00C13396" w:rsidRDefault="00C133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21SINE.MRH.MTR"/>
    <w:docVar w:name="CoverAttorneyInitials" w:val="MRH"/>
    <w:docVar w:name="CoverAttorneyLastName" w:val="Hitchcock"/>
    <w:docVar w:name="CoverBillType" w:val="c"/>
    <w:docVar w:name="CoverSenator" w:val="MTR"/>
    <w:docVar w:name="dvBillNumber" w:val="816"/>
    <w:docVar w:name="dvBillNumberPrefix" w:val="S. "/>
    <w:docVar w:name="dvOriginalBody" w:val="Senate"/>
    <w:docVar w:name="fulldraftpath" w:val="L:\S-RES\MTR\021SINE.MRH.MTR.DOCX"/>
    <w:docVar w:name="NameofBody" w:val="S"/>
    <w:docVar w:name="vgroup2" w:val="S-RES"/>
  </w:docVars>
  <w:rsids>
    <w:rsidRoot w:val="00D4384F"/>
    <w:rsid w:val="00015364"/>
    <w:rsid w:val="00042AC1"/>
    <w:rsid w:val="00046516"/>
    <w:rsid w:val="00056A8E"/>
    <w:rsid w:val="0007037E"/>
    <w:rsid w:val="0007601D"/>
    <w:rsid w:val="000B0720"/>
    <w:rsid w:val="000B5EAF"/>
    <w:rsid w:val="00112678"/>
    <w:rsid w:val="00170561"/>
    <w:rsid w:val="00186AC9"/>
    <w:rsid w:val="00197DF1"/>
    <w:rsid w:val="001B3DD9"/>
    <w:rsid w:val="001D3BAC"/>
    <w:rsid w:val="00245C4E"/>
    <w:rsid w:val="002C5896"/>
    <w:rsid w:val="002D3BED"/>
    <w:rsid w:val="00307C2B"/>
    <w:rsid w:val="00383247"/>
    <w:rsid w:val="003D6E2B"/>
    <w:rsid w:val="003E7597"/>
    <w:rsid w:val="00450668"/>
    <w:rsid w:val="004952FA"/>
    <w:rsid w:val="004B6A22"/>
    <w:rsid w:val="004D7F37"/>
    <w:rsid w:val="00522CE0"/>
    <w:rsid w:val="00565148"/>
    <w:rsid w:val="00593361"/>
    <w:rsid w:val="005A5017"/>
    <w:rsid w:val="005A648C"/>
    <w:rsid w:val="005F1745"/>
    <w:rsid w:val="006C74EA"/>
    <w:rsid w:val="00720D40"/>
    <w:rsid w:val="007318D4"/>
    <w:rsid w:val="00765784"/>
    <w:rsid w:val="007A4390"/>
    <w:rsid w:val="007B1722"/>
    <w:rsid w:val="007E5CB7"/>
    <w:rsid w:val="008314D2"/>
    <w:rsid w:val="00871CD8"/>
    <w:rsid w:val="008B2F42"/>
    <w:rsid w:val="008E185F"/>
    <w:rsid w:val="008F023B"/>
    <w:rsid w:val="00904E16"/>
    <w:rsid w:val="009162B3"/>
    <w:rsid w:val="00927C62"/>
    <w:rsid w:val="00983951"/>
    <w:rsid w:val="00984124"/>
    <w:rsid w:val="00984640"/>
    <w:rsid w:val="009943C6"/>
    <w:rsid w:val="00995C37"/>
    <w:rsid w:val="009C118A"/>
    <w:rsid w:val="00A02011"/>
    <w:rsid w:val="00A4011E"/>
    <w:rsid w:val="00A86015"/>
    <w:rsid w:val="00AE59C8"/>
    <w:rsid w:val="00B10098"/>
    <w:rsid w:val="00B547AC"/>
    <w:rsid w:val="00B5790D"/>
    <w:rsid w:val="00B945C5"/>
    <w:rsid w:val="00BA20EA"/>
    <w:rsid w:val="00BB5AFC"/>
    <w:rsid w:val="00BC0A56"/>
    <w:rsid w:val="00C13396"/>
    <w:rsid w:val="00C45366"/>
    <w:rsid w:val="00C74052"/>
    <w:rsid w:val="00CB187A"/>
    <w:rsid w:val="00CC0EC7"/>
    <w:rsid w:val="00D1088B"/>
    <w:rsid w:val="00D156D2"/>
    <w:rsid w:val="00D4384F"/>
    <w:rsid w:val="00D60328"/>
    <w:rsid w:val="00D86943"/>
    <w:rsid w:val="00DA47B9"/>
    <w:rsid w:val="00E76AD9"/>
    <w:rsid w:val="00E91E2F"/>
    <w:rsid w:val="00EA3546"/>
    <w:rsid w:val="00EB47AE"/>
    <w:rsid w:val="00EC34E1"/>
    <w:rsid w:val="00F0234A"/>
    <w:rsid w:val="00F52959"/>
    <w:rsid w:val="00F55884"/>
    <w:rsid w:val="00F767C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AG1</cp:lastModifiedBy>
  <cp:revision>2</cp:revision>
  <cp:lastPrinted>2009-05-13T14:56:00Z</cp:lastPrinted>
  <dcterms:created xsi:type="dcterms:W3CDTF">2009-05-13T15:45:00Z</dcterms:created>
  <dcterms:modified xsi:type="dcterms:W3CDTF">2009-05-13T15:45:00Z</dcterms:modified>
</cp:coreProperties>
</file>