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MRS. EDNA ROGERS ON THE OCCASION OF HER RETIREMENT FROM THE MARION COUNTY COUNCIL ON AGING AND TO WISH HER MUCH HAPPINESS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Edna Rogers was born April 5, 1930, in Marion County to Fontain David and Olive Elizabeth Coleman;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growing up in the Great Depression taught Mrs. Rogers to work hard and always help others in need;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and her husband of fifty-six years, Monroe Rogers, made sure to instill in their three children that same work ethic and dedication to serving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many years of taking care of her children, Mrs. Rogers changed her focus to helping senior citizens by becoming the Director of the Marion County Council on Aging;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educated herself on the many difficulties that senior citizens face and worked on solutions to those problems by taking classes at the University of South Carolina, Winthrop College, Lander College, and Florence-Darlington Technical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took her message to the public by speaking before church groups, civic clubs, radio programs, and school programs and by writing articles for local papers;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Rogers served on many community organizations, including the Clemson Extension Advisory Council, the Pee Dee Regional Health Systems Agency, the Visiting Nurses Association </w:t>
      </w:r>
      <w:r>
        <w:rPr>
          <w:rFonts w:eastAsia="Times New Roman"/>
        </w:rPr>
        <w:lastRenderedPageBreak/>
        <w:t>of the Pee Dee, and was the first female elected as President of the Marion Civitan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has also received many awards for her service, including the AARP National Award, the Appreciation Award for the Marion County Human Relations Commission, and the Marion Swamp Fox Chapter 3894 AARP Outstanding Service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her busy life, Mrs. Rogers always found time to organize or work with volunteer groups, including the United Fund, Marion Memorial Hospital, and the local 4-H that she organized;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wishes Mrs. Rogers the best as she enjoys her retirement and spends time with her three children, seven grandchildren, one great-grandchild, and soon a second great-grandchild in June of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congratulates Mrs. Edna Rogers on the occasion of her retirement from the Marion County Council on Aging and wishes her much happiness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Edna Rogers.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4FE4B3-D456-4A35-A2FF-5AF0AE3AEF70}"/>
    <w:embedBold r:id="rId2" w:fontKey="{9FC1220C-0CC4-4DE8-8563-8E6DDDFEE62E}"/>
  </w:font>
  <w:font w:name="Calibri">
    <w:panose1 w:val="020F0502020204030204"/>
    <w:charset w:val="00"/>
    <w:family w:val="swiss"/>
    <w:pitch w:val="variable"/>
    <w:sig w:usb0="A00002EF" w:usb1="4000207B" w:usb2="00000000" w:usb3="00000000" w:csb0="0000009F" w:csb1="00000000"/>
    <w:embedRegular r:id="rId3" w:fontKey="{03CEC00E-4D41-4341-9D9F-6EA4A65D12CE}"/>
  </w:font>
  <w:font w:name="Cambria">
    <w:panose1 w:val="02040503050406030204"/>
    <w:charset w:val="00"/>
    <w:family w:val="roman"/>
    <w:pitch w:val="variable"/>
    <w:sig w:usb0="A00002EF" w:usb1="4000004B" w:usb2="00000000" w:usb3="00000000" w:csb0="0000009F" w:csb1="00000000"/>
    <w:embedRegular r:id="rId4" w:fontKey="{3E2A2E7E-FD9F-427E-B063-A50AACAA4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EDNA.MRH.KMW"/>
    <w:docVar w:name="CoverAttorneyInitials" w:val="MRH"/>
    <w:docVar w:name="CoverAttorneyLastName" w:val="Hitchcock"/>
    <w:docVar w:name="CoverBillType" w:val="r"/>
    <w:docVar w:name="CoverSenator" w:val="KMW"/>
    <w:docVar w:name="dvBillNumber" w:val="845"/>
    <w:docVar w:name="dvBillNumberPrefix" w:val="S. "/>
    <w:docVar w:name="dvOriginalBody" w:val="Senate"/>
    <w:docVar w:name="fulldraftpath" w:val="L:\S-RES\KMW\006EDNA.MRH.KMW.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2009-05-19T15:42:00Z</cp:lastPrinted>
  <dcterms:created xsi:type="dcterms:W3CDTF">2009-05-19T16:23:00Z</dcterms:created>
  <dcterms:modified xsi:type="dcterms:W3CDTF">2009-05-19T16:23:00Z</dcterms:modified>
</cp:coreProperties>
</file>