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30</w:t>
      </w:r>
      <w:r>
        <w:rPr>
          <w:rFonts w:eastAsia="Times New Roman" w:cs="Times New Roman"/>
          <w:szCs w:val="20"/>
        </w:rPr>
        <w:noBreakHyphen/>
        <w:t>4</w:t>
      </w:r>
      <w:r>
        <w:rPr>
          <w:rFonts w:eastAsia="Times New Roman" w:cs="Times New Roman"/>
          <w:szCs w:val="20"/>
        </w:rPr>
        <w:noBreakHyphen/>
        <w:t>30, CODE OF LAWS OF SOUTH CAROLINA, 1976, RELATING TO THE RIGHT TO INSPECT OR COPY PUBLIC RECORDS, SO AS TO ADD ARREST WARRANTS ISSUED FOR THE PRECEDING THREE MONTHS AS DOCUMENTS WHICH MUST BE MADE AVAILABLE FOR PUBLIC INSPECTION AND COPYING WHEN THE REQUESTOR APPEARS IN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30</w:t>
      </w:r>
      <w:r>
        <w:rPr>
          <w:rFonts w:eastAsia="Times New Roman" w:cs="Times New Roman"/>
          <w:szCs w:val="20"/>
        </w:rPr>
        <w:noBreakHyphen/>
        <w:t>4</w:t>
      </w:r>
      <w:r>
        <w:rPr>
          <w:rFonts w:eastAsia="Times New Roman" w:cs="Times New Roman"/>
          <w:szCs w:val="20"/>
        </w:rPr>
        <w:noBreakHyphen/>
        <w:t>30(d)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following records of a public body must be made available for public inspection and copying during the hours of operations of the public body without the requestor being required to make a written request to inspect or copy the records when the requestor appears in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minutes of the meetings of the public body for the preceding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all reports identified in Section 30</w:t>
      </w:r>
      <w:r>
        <w:rPr>
          <w:rFonts w:eastAsia="Times New Roman" w:cs="Times New Roman"/>
          <w:szCs w:val="20"/>
        </w:rPr>
        <w:noBreakHyphen/>
        <w:t>4</w:t>
      </w:r>
      <w:r>
        <w:rPr>
          <w:rFonts w:eastAsia="Times New Roman" w:cs="Times New Roman"/>
          <w:szCs w:val="20"/>
        </w:rPr>
        <w:noBreakHyphen/>
        <w:t>50(A)(8) for at least the fourteen</w:t>
      </w:r>
      <w:r>
        <w:rPr>
          <w:rFonts w:eastAsia="Times New Roman" w:cs="Times New Roman"/>
          <w:szCs w:val="20"/>
        </w:rPr>
        <w:noBreakHyphen/>
        <w:t xml:space="preserve">day period before the current day; </w:t>
      </w:r>
      <w:r>
        <w:rPr>
          <w:rFonts w:eastAsia="Times New Roman" w:cs="Times New Roman"/>
          <w:strike/>
          <w:szCs w:val="20"/>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documents identifying persons confined in any jail, detention center, or prison for the preceding three months</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arrest warrants issued for the preceding three months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4DFA51-2198-4B28-91EC-2A1C494FAE05}"/>
    <w:embedBold r:id="rId2" w:fontKey="{7289D7CE-30C2-4BDF-BA71-192A47AE18B9}"/>
  </w:font>
  <w:font w:name="Calibri">
    <w:panose1 w:val="020F0502020204030204"/>
    <w:charset w:val="00"/>
    <w:family w:val="swiss"/>
    <w:pitch w:val="variable"/>
    <w:sig w:usb0="A00002EF" w:usb1="4000207B" w:usb2="00000000" w:usb3="00000000" w:csb0="0000009F" w:csb1="00000000"/>
    <w:embedRegular r:id="rId3" w:fontKey="{531D7425-6996-4ED7-9D18-24C8BA49E8C3}"/>
  </w:font>
  <w:font w:name="Tahoma">
    <w:panose1 w:val="020B0604030504040204"/>
    <w:charset w:val="00"/>
    <w:family w:val="swiss"/>
    <w:pitch w:val="variable"/>
    <w:sig w:usb0="61002A87" w:usb1="80000000" w:usb2="00000008" w:usb3="00000000" w:csb0="000101FF" w:csb1="00000000"/>
    <w:embedRegular r:id="rId4" w:fontKey="{82B908A4-2E06-47B0-B3BC-E58D683C44D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0270A9F-C323-4B15-A868-E16C7D8B74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1021</Characters>
  <Application>Microsoft Office Word</Application>
  <DocSecurity>0</DocSecurity>
  <Lines>8</Lines>
  <Paragraphs>2</Paragraphs>
  <ScaleCrop>false</ScaleCrop>
  <Company>Project Management</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2008-12-10T20:12:00Z</dcterms:created>
  <dcterms:modified xsi:type="dcterms:W3CDTF">2008-12-10T20:12:00Z</dcterms:modified>
</cp:coreProperties>
</file>