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81</w:t>
      </w:r>
      <w:r>
        <w:rPr>
          <w:rFonts w:eastAsia="Times New Roman"/>
        </w:rPr>
        <w:noBreakHyphen/>
        <w:t>50 OF THE 1976 CODE, RELATING TO THE CREATION OF THE STATE ATHLETIC COMMISSION, TO PROVIDE THAT ONE AT</w:t>
      </w:r>
      <w:r>
        <w:rPr>
          <w:rFonts w:eastAsia="Times New Roman"/>
        </w:rPr>
        <w:noBreakHyphen/>
        <w:t>LARGE MEMBER OF THE COMMISSION MUST BE FROM THE MIXED MARTIAL ARTS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w:t>
      </w:r>
      <w:r>
        <w:rPr>
          <w:rFonts w:eastAsia="Times New Roman"/>
        </w:rPr>
        <w:noBreakHyphen/>
        <w:t>81</w:t>
      </w:r>
      <w:r>
        <w:rPr>
          <w:rFonts w:eastAsia="Times New Roman"/>
        </w:rPr>
        <w:noBreakHyphen/>
        <w:t>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ab/>
        <w:t>“(A)</w:t>
      </w:r>
      <w:r>
        <w:rPr>
          <w:rFonts w:eastAsia="Times New Roman"/>
        </w:rPr>
        <w:tab/>
      </w:r>
      <w:r>
        <w:rPr>
          <w:rFonts w:eastAsia="Times New Roman"/>
          <w:color w:val="000000" w:themeColor="text1"/>
          <w:szCs w:val="24"/>
          <w:u w:color="000000" w:themeColor="text1"/>
        </w:rPr>
        <w:t xml:space="preserve">There is created the State Athletic Commission consisting of eight members appointed by the Governor with the advice and consent of the Senate to regulate boxing, kickboxing, wrestling, </w:t>
      </w:r>
      <w:r>
        <w:rPr>
          <w:rFonts w:eastAsia="Times New Roman"/>
          <w:color w:val="000000" w:themeColor="text1"/>
          <w:szCs w:val="24"/>
        </w:rPr>
        <w:t>mixed martial arts,</w:t>
      </w:r>
      <w:r>
        <w:rPr>
          <w:rFonts w:eastAsia="Times New Roman"/>
          <w:color w:val="000000" w:themeColor="text1"/>
          <w:szCs w:val="24"/>
          <w:u w:color="000000" w:themeColor="text1"/>
        </w:rPr>
        <w:t xml:space="preserve"> and other combative sports in this State.  One member must be appointed from each congressional district of the State and two from the State at large.  One of the at</w:t>
      </w:r>
      <w:r>
        <w:rPr>
          <w:rFonts w:eastAsia="Times New Roman"/>
          <w:color w:val="000000" w:themeColor="text1"/>
          <w:szCs w:val="24"/>
          <w:u w:color="000000" w:themeColor="text1"/>
        </w:rPr>
        <w:noBreakHyphen/>
        <w:t>large appointments shall be a physician licensed and in good standing in the State</w:t>
      </w:r>
      <w:r>
        <w:rPr>
          <w:rFonts w:eastAsia="Times New Roman"/>
          <w:color w:val="000000" w:themeColor="text1"/>
          <w:szCs w:val="24"/>
          <w:u w:val="single" w:color="000000" w:themeColor="text1"/>
        </w:rPr>
        <w:t>, and one of the appointments must be from the mixed martial arts community</w:t>
      </w:r>
      <w:r>
        <w:rPr>
          <w:rFonts w:eastAsia="Times New Roman"/>
          <w:color w:val="000000" w:themeColor="text1"/>
          <w:szCs w:val="24"/>
          <w:u w:color="000000" w:themeColor="text1"/>
        </w:rPr>
        <w:t xml:space="preserv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rFonts w:eastAsia="Times New Roman"/>
          <w:color w:val="000000" w:themeColor="text1"/>
          <w:szCs w:val="24"/>
        </w:rPr>
        <w:t>mixed martial arts,</w:t>
      </w:r>
      <w:r>
        <w:rPr>
          <w:rFonts w:eastAsia="Times New Roman"/>
          <w:color w:val="000000" w:themeColor="text1"/>
          <w:szCs w:val="24"/>
          <w:u w:color="000000" w:themeColor="text1"/>
        </w:rPr>
        <w:t xml:space="preserve"> or wrestling event or exhibition.”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97E21D-27A0-46D0-AC22-77AC6194A250}"/>
    <w:embedBold r:id="rId2" w:fontKey="{C9646834-8BCC-4B3F-8244-A103CF122AD0}"/>
  </w:font>
  <w:font w:name="Calibri">
    <w:panose1 w:val="020F0502020204030204"/>
    <w:charset w:val="00"/>
    <w:family w:val="swiss"/>
    <w:pitch w:val="variable"/>
    <w:sig w:usb0="A00002EF" w:usb1="4000207B" w:usb2="00000000" w:usb3="00000000" w:csb0="0000009F" w:csb1="00000000"/>
    <w:embedRegular r:id="rId3" w:fontKey="{2BAB7072-F8C8-4E69-8F0E-80E21FEE6203}"/>
  </w:font>
  <w:font w:name="Cambria">
    <w:panose1 w:val="02040503050406030204"/>
    <w:charset w:val="00"/>
    <w:family w:val="roman"/>
    <w:pitch w:val="variable"/>
    <w:sig w:usb0="A00002EF" w:usb1="4000004B" w:usb2="00000000" w:usb3="00000000" w:csb0="0000009F" w:csb1="00000000"/>
    <w:embedRegular r:id="rId4" w:fontKey="{340EF8BF-AF64-4906-B281-B44B1AFB8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3MMAB.KMM.KLB"/>
    <w:docVar w:name="CoverAttorneyInitials" w:val="KMM"/>
    <w:docVar w:name="CoverAttorneyLastName" w:val="Moffitt"/>
    <w:docVar w:name="CoverBillType" w:val="b"/>
    <w:docVar w:name="CoverSenator" w:val="KLB"/>
    <w:docVar w:name="dvBillNumber" w:val="852"/>
    <w:docVar w:name="dvBillNumberPrefix" w:val="S. "/>
    <w:docVar w:name="dvOriginalBody" w:val="Senate"/>
    <w:docVar w:name="fulldraftpath" w:val="L:\S-RES\KLB\013MMAB.KMM.K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1181</Characters>
  <Application>Microsoft Office Word</Application>
  <DocSecurity>0</DocSecurity>
  <Lines>9</Lines>
  <Paragraphs>2</Paragraphs>
  <ScaleCrop>false</ScaleCrop>
  <Company> </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2009-05-19T16:38:00Z</dcterms:created>
  <dcterms:modified xsi:type="dcterms:W3CDTF">2009-05-19T16:38:00Z</dcterms:modified>
</cp:coreProperties>
</file>